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  <w:r w:rsidRPr="002B50D6">
        <w:t>GROUPE Lettres-LV-Arts - Projet interdisciplinaire ANTIHEROS DON QUICHOTTE-1</w:t>
      </w:r>
    </w:p>
    <w:tbl>
      <w:tblPr>
        <w:tblStyle w:val="Grilledutableau"/>
        <w:tblpPr w:leftFromText="141" w:rightFromText="141" w:vertAnchor="page" w:horzAnchor="margin" w:tblpY="1261"/>
        <w:tblW w:w="14709" w:type="dxa"/>
        <w:tblLook w:val="04A0" w:firstRow="1" w:lastRow="0" w:firstColumn="1" w:lastColumn="0" w:noHBand="0" w:noVBand="1"/>
      </w:tblPr>
      <w:tblGrid>
        <w:gridCol w:w="5070"/>
        <w:gridCol w:w="5244"/>
        <w:gridCol w:w="4395"/>
      </w:tblGrid>
      <w:tr w:rsidR="002B50D6" w:rsidTr="000B5C50">
        <w:tc>
          <w:tcPr>
            <w:tcW w:w="14709" w:type="dxa"/>
            <w:gridSpan w:val="3"/>
            <w:shd w:val="clear" w:color="auto" w:fill="FFFFFF" w:themeFill="background1"/>
            <w:vAlign w:val="center"/>
          </w:tcPr>
          <w:p w:rsidR="002B50D6" w:rsidRPr="00480BA6" w:rsidRDefault="002B50D6" w:rsidP="000B5C50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480BA6">
              <w:rPr>
                <w:rFonts w:ascii="Comic Sans MS" w:hAnsi="Comic Sans MS"/>
                <w:b/>
                <w:sz w:val="36"/>
                <w:szCs w:val="36"/>
              </w:rPr>
              <w:lastRenderedPageBreak/>
              <w:t>PROJET INTERDISCIPLINAIRE ANTIHEROS</w:t>
            </w:r>
          </w:p>
          <w:p w:rsidR="002B50D6" w:rsidRPr="00D61BA2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</w:tc>
      </w:tr>
      <w:tr w:rsidR="002B50D6" w:rsidTr="000B5C50">
        <w:tc>
          <w:tcPr>
            <w:tcW w:w="5070" w:type="dxa"/>
            <w:shd w:val="clear" w:color="auto" w:fill="D9D9D9" w:themeFill="background1" w:themeFillShade="D9"/>
          </w:tcPr>
          <w:p w:rsidR="002B50D6" w:rsidRPr="00D61BA2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Education musicale</w:t>
            </w:r>
          </w:p>
        </w:tc>
        <w:tc>
          <w:tcPr>
            <w:tcW w:w="5244" w:type="dxa"/>
            <w:shd w:val="clear" w:color="auto" w:fill="D9D9D9" w:themeFill="background1" w:themeFillShade="D9"/>
          </w:tcPr>
          <w:p w:rsidR="002B50D6" w:rsidRPr="00D61BA2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Compétences</w:t>
            </w:r>
          </w:p>
        </w:tc>
        <w:tc>
          <w:tcPr>
            <w:tcW w:w="4395" w:type="dxa"/>
            <w:shd w:val="clear" w:color="auto" w:fill="D9D9D9" w:themeFill="background1" w:themeFillShade="D9"/>
          </w:tcPr>
          <w:p w:rsidR="002B50D6" w:rsidRPr="00D61BA2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Activités</w:t>
            </w:r>
          </w:p>
        </w:tc>
      </w:tr>
      <w:tr w:rsidR="002B50D6" w:rsidTr="000B5C50">
        <w:tc>
          <w:tcPr>
            <w:tcW w:w="5070" w:type="dxa"/>
          </w:tcPr>
          <w:p w:rsidR="002B50D6" w:rsidRPr="00E75FA9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Pr="00D127D1" w:rsidRDefault="002B50D6" w:rsidP="000B5C50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127D1">
              <w:rPr>
                <w:rFonts w:ascii="Comic Sans MS" w:hAnsi="Comic Sans MS"/>
                <w:sz w:val="18"/>
                <w:szCs w:val="18"/>
              </w:rPr>
              <w:t>Joseph Bodin de Boismortier,</w:t>
            </w:r>
            <w:r w:rsidRPr="00D544E3">
              <w:rPr>
                <w:rFonts w:ascii="Comic Sans MS" w:hAnsi="Comic Sans MS"/>
                <w:b/>
                <w:i/>
                <w:sz w:val="18"/>
                <w:szCs w:val="18"/>
              </w:rPr>
              <w:t>Don Quichotte chez</w:t>
            </w:r>
            <w:r>
              <w:rPr>
                <w:rFonts w:ascii="Comic Sans MS" w:hAnsi="Comic Sans MS"/>
                <w:b/>
                <w:i/>
                <w:sz w:val="18"/>
                <w:szCs w:val="18"/>
              </w:rPr>
              <w:t>la D</w:t>
            </w:r>
            <w:r w:rsidRPr="00D544E3">
              <w:rPr>
                <w:rFonts w:ascii="Comic Sans MS" w:hAnsi="Comic Sans MS"/>
                <w:b/>
                <w:i/>
                <w:sz w:val="18"/>
                <w:szCs w:val="18"/>
              </w:rPr>
              <w:t>uchesse</w:t>
            </w:r>
            <w:r w:rsidRPr="00D127D1">
              <w:rPr>
                <w:rFonts w:ascii="Comic Sans MS" w:hAnsi="Comic Sans MS"/>
                <w:b/>
                <w:sz w:val="18"/>
                <w:szCs w:val="18"/>
              </w:rPr>
              <w:t>, (1743), Ballet comique en trois actes</w:t>
            </w:r>
          </w:p>
          <w:p w:rsidR="002B50D6" w:rsidRPr="00D127D1" w:rsidRDefault="002B50D6" w:rsidP="000B5C50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i/>
                <w:sz w:val="18"/>
                <w:szCs w:val="18"/>
              </w:rPr>
              <w:t>Air de la colère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(3</w:t>
            </w:r>
            <w:r>
              <w:rPr>
                <w:rFonts w:ascii="Comic Sans MS" w:hAnsi="Comic Sans MS"/>
                <w:b/>
                <w:sz w:val="18"/>
                <w:szCs w:val="18"/>
                <w:vertAlign w:val="superscript"/>
              </w:rPr>
              <w:t>ème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scène, Acte II</w:t>
            </w:r>
            <w:r w:rsidRPr="00D127D1">
              <w:rPr>
                <w:rFonts w:ascii="Comic Sans MS" w:hAnsi="Comic Sans MS"/>
                <w:b/>
                <w:sz w:val="18"/>
                <w:szCs w:val="18"/>
              </w:rPr>
              <w:t>)</w:t>
            </w:r>
          </w:p>
          <w:p w:rsidR="002B50D6" w:rsidRPr="00E75FA9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Pr="00D24932" w:rsidRDefault="002B50D6" w:rsidP="000B5C50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24932">
              <w:rPr>
                <w:rFonts w:asciiTheme="majorHAnsi" w:hAnsiTheme="majorHAnsi"/>
                <w:b/>
                <w:sz w:val="20"/>
                <w:szCs w:val="20"/>
              </w:rPr>
              <w:t>Les éléments du langage musical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 (ou les paramètres du son)</w:t>
            </w:r>
            <w:r w:rsidRPr="00D24932">
              <w:rPr>
                <w:rFonts w:asciiTheme="majorHAnsi" w:hAnsiTheme="majorHAnsi"/>
                <w:b/>
                <w:sz w:val="20"/>
                <w:szCs w:val="20"/>
              </w:rPr>
              <w:t xml:space="preserve"> au s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ervice de l’expression musicale</w:t>
            </w:r>
          </w:p>
          <w:p w:rsidR="002B50D6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Pr="009C511C" w:rsidRDefault="002B50D6" w:rsidP="000B5C50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9C511C">
              <w:rPr>
                <w:rFonts w:ascii="Comic Sans MS" w:hAnsi="Comic Sans MS"/>
                <w:b/>
                <w:sz w:val="18"/>
                <w:szCs w:val="18"/>
                <w:u w:val="single"/>
              </w:rPr>
              <w:t>Problématique</w:t>
            </w:r>
            <w:r w:rsidRPr="009C511C">
              <w:rPr>
                <w:rFonts w:ascii="Comic Sans MS" w:hAnsi="Comic Sans MS"/>
                <w:b/>
                <w:sz w:val="18"/>
                <w:szCs w:val="18"/>
              </w:rPr>
              <w:t xml:space="preserve"> : Comment </w:t>
            </w:r>
            <w:r>
              <w:rPr>
                <w:rFonts w:ascii="Comic Sans MS" w:hAnsi="Comic Sans MS"/>
                <w:b/>
                <w:sz w:val="18"/>
                <w:szCs w:val="18"/>
              </w:rPr>
              <w:t>la musique peut-elle traduire un sentiment, une émotion</w:t>
            </w:r>
            <w:r w:rsidRPr="009C511C">
              <w:rPr>
                <w:rFonts w:ascii="Comic Sans MS" w:hAnsi="Comic Sans MS"/>
                <w:b/>
                <w:sz w:val="18"/>
                <w:szCs w:val="18"/>
              </w:rPr>
              <w:t> ?</w:t>
            </w:r>
          </w:p>
          <w:p w:rsidR="002B50D6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Pr="00024641" w:rsidRDefault="002B50D6" w:rsidP="000B5C50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5244" w:type="dxa"/>
          </w:tcPr>
          <w:p w:rsidR="002B50D6" w:rsidRPr="0059401D" w:rsidRDefault="002B50D6" w:rsidP="000B5C50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2B50D6" w:rsidRPr="00715FF9" w:rsidRDefault="002B50D6" w:rsidP="002B50D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  <w:r w:rsidRPr="00715FF9">
              <w:rPr>
                <w:rFonts w:ascii="Comic Sans MS" w:hAnsi="Comic Sans MS"/>
                <w:b/>
                <w:sz w:val="18"/>
                <w:szCs w:val="18"/>
                <w:u w:val="single"/>
              </w:rPr>
              <w:t>Ecouter,  comparer et commenter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9401D">
              <w:rPr>
                <w:rFonts w:cstheme="minorHAnsi"/>
                <w:sz w:val="18"/>
                <w:szCs w:val="18"/>
              </w:rPr>
              <w:t>L’élève maitrise un vocabulaire simple</w:t>
            </w:r>
            <w:r>
              <w:rPr>
                <w:rFonts w:cstheme="minorHAnsi"/>
                <w:sz w:val="18"/>
                <w:szCs w:val="18"/>
              </w:rPr>
              <w:t xml:space="preserve"> pour décrire la musique (tempo/nuances/instruments/caractère)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L’élève associe la découverte d’une œuvre à des connaissances construites dans d’autres domaines enseignés.</w:t>
            </w:r>
          </w:p>
          <w:p w:rsidR="002B50D6" w:rsidRPr="003629C9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L’élève</w:t>
            </w:r>
            <w:r w:rsidRPr="003629C9">
              <w:rPr>
                <w:rFonts w:cstheme="minorHAnsi"/>
                <w:sz w:val="18"/>
                <w:szCs w:val="18"/>
              </w:rPr>
              <w:t xml:space="preserve"> identifie quelques caractéristiques qui inscrivent une œuvre musicale dans une aire géographique ou culturelle et dans un temps historique contemporain, proche ou lointain.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  <w:r w:rsidRPr="00715FF9">
              <w:rPr>
                <w:rFonts w:ascii="Comic Sans MS" w:hAnsi="Comic Sans MS"/>
                <w:b/>
                <w:sz w:val="18"/>
                <w:szCs w:val="18"/>
                <w:u w:val="single"/>
              </w:rPr>
              <w:t>Explorer, imaginer et créer</w:t>
            </w:r>
          </w:p>
          <w:p w:rsidR="002B50D6" w:rsidRPr="0061513D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1513D">
              <w:rPr>
                <w:rFonts w:cstheme="minorHAnsi"/>
                <w:sz w:val="18"/>
                <w:szCs w:val="18"/>
              </w:rPr>
              <w:t>L’élève expérimente les paramètres</w:t>
            </w:r>
            <w:r>
              <w:rPr>
                <w:rFonts w:cstheme="minorHAnsi"/>
                <w:sz w:val="18"/>
                <w:szCs w:val="18"/>
              </w:rPr>
              <w:t xml:space="preserve"> du son et en imagine en conséquence des utilisations  possibles.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  <w:r w:rsidRPr="00715FF9">
              <w:rPr>
                <w:rFonts w:ascii="Comic Sans MS" w:hAnsi="Comic Sans MS"/>
                <w:b/>
                <w:sz w:val="18"/>
                <w:szCs w:val="18"/>
                <w:u w:val="single"/>
              </w:rPr>
              <w:t>Chanter et interpréter</w:t>
            </w:r>
          </w:p>
          <w:p w:rsidR="002B50D6" w:rsidRPr="001F4A2B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1F4A2B">
              <w:rPr>
                <w:rFonts w:cstheme="minorHAnsi"/>
                <w:sz w:val="18"/>
                <w:szCs w:val="18"/>
              </w:rPr>
              <w:t>L’élève interprète un répertoire varié avec expressivité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  <w:p w:rsidR="002B50D6" w:rsidRDefault="002B50D6" w:rsidP="000B5C50">
            <w:pPr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</w:p>
          <w:p w:rsidR="002B50D6" w:rsidRDefault="002B50D6" w:rsidP="000B5C50">
            <w:pPr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</w:p>
          <w:p w:rsidR="002B50D6" w:rsidRPr="0061513D" w:rsidRDefault="002B50D6" w:rsidP="000B5C50">
            <w:pPr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</w:p>
        </w:tc>
        <w:tc>
          <w:tcPr>
            <w:tcW w:w="4395" w:type="dxa"/>
          </w:tcPr>
          <w:p w:rsidR="002B50D6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Pr="008A3F2B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4E38CE">
              <w:rPr>
                <w:rFonts w:cstheme="minorHAnsi"/>
                <w:sz w:val="18"/>
                <w:szCs w:val="18"/>
              </w:rPr>
              <w:t xml:space="preserve">Travailler </w:t>
            </w:r>
            <w:r>
              <w:rPr>
                <w:rFonts w:cstheme="minorHAnsi"/>
                <w:sz w:val="18"/>
                <w:szCs w:val="18"/>
              </w:rPr>
              <w:t>un chant (projet musical) mettant en avant le sentiment de colère que les élèves devront faire ressortir.</w:t>
            </w:r>
          </w:p>
          <w:p w:rsidR="002B50D6" w:rsidRPr="00861154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Prolongement d’écoutes d’œuvres où s’exprime la colère :</w:t>
            </w:r>
          </w:p>
          <w:p w:rsidR="002B50D6" w:rsidRPr="00861154" w:rsidRDefault="002B50D6" w:rsidP="000B5C50">
            <w:pPr>
              <w:pStyle w:val="Paragraphedeliste"/>
              <w:ind w:left="360"/>
              <w:rPr>
                <w:rFonts w:ascii="Comic Sans MS" w:hAnsi="Comic Sans MS" w:cstheme="minorHAnsi"/>
                <w:sz w:val="16"/>
                <w:szCs w:val="16"/>
              </w:rPr>
            </w:pPr>
            <w:r w:rsidRPr="00403136">
              <w:rPr>
                <w:rFonts w:ascii="Comic Sans MS" w:hAnsi="Comic Sans MS" w:cstheme="minorHAnsi"/>
                <w:b/>
                <w:sz w:val="16"/>
                <w:szCs w:val="16"/>
              </w:rPr>
              <w:t>Gluck</w:t>
            </w:r>
            <w:r w:rsidRPr="00861154">
              <w:rPr>
                <w:rFonts w:ascii="Comic Sans MS" w:hAnsi="Comic Sans MS" w:cstheme="minorHAnsi"/>
                <w:sz w:val="16"/>
                <w:szCs w:val="16"/>
              </w:rPr>
              <w:t xml:space="preserve">, </w:t>
            </w:r>
            <w:r w:rsidRPr="00403136">
              <w:rPr>
                <w:rFonts w:ascii="Comic Sans MS" w:hAnsi="Comic Sans MS" w:cstheme="minorHAnsi"/>
                <w:i/>
                <w:sz w:val="16"/>
                <w:szCs w:val="16"/>
              </w:rPr>
              <w:t>Orphée et Eurydice</w:t>
            </w:r>
            <w:r>
              <w:rPr>
                <w:rFonts w:ascii="Comic Sans MS" w:hAnsi="Comic Sans MS" w:cstheme="minorHAnsi"/>
                <w:sz w:val="16"/>
                <w:szCs w:val="16"/>
              </w:rPr>
              <w:t>, Chœur des Furies, scène 1 Acte II.</w:t>
            </w:r>
          </w:p>
          <w:p w:rsidR="002B50D6" w:rsidRPr="00861154" w:rsidRDefault="002B50D6" w:rsidP="000B5C50">
            <w:pPr>
              <w:pStyle w:val="Paragraphedeliste"/>
              <w:ind w:left="360"/>
              <w:rPr>
                <w:rFonts w:ascii="Comic Sans MS" w:hAnsi="Comic Sans MS" w:cstheme="minorHAnsi"/>
                <w:sz w:val="16"/>
                <w:szCs w:val="16"/>
              </w:rPr>
            </w:pPr>
            <w:r w:rsidRPr="00403136">
              <w:rPr>
                <w:rFonts w:ascii="Comic Sans MS" w:hAnsi="Comic Sans MS" w:cstheme="minorHAnsi"/>
                <w:b/>
                <w:sz w:val="16"/>
                <w:szCs w:val="16"/>
              </w:rPr>
              <w:t>Mozart</w:t>
            </w:r>
            <w:r w:rsidRPr="00861154">
              <w:rPr>
                <w:rFonts w:ascii="Comic Sans MS" w:hAnsi="Comic Sans MS" w:cstheme="minorHAnsi"/>
                <w:sz w:val="16"/>
                <w:szCs w:val="16"/>
              </w:rPr>
              <w:t>,</w:t>
            </w:r>
            <w:r w:rsidRPr="00403136">
              <w:rPr>
                <w:rFonts w:ascii="Comic Sans MS" w:hAnsi="Comic Sans MS" w:cstheme="minorHAnsi"/>
                <w:i/>
                <w:sz w:val="16"/>
                <w:szCs w:val="16"/>
              </w:rPr>
              <w:t>Air de la reine de la nuit</w:t>
            </w:r>
            <w:r>
              <w:rPr>
                <w:rFonts w:ascii="Comic Sans MS" w:hAnsi="Comic Sans MS" w:cstheme="minorHAnsi"/>
                <w:sz w:val="16"/>
                <w:szCs w:val="16"/>
              </w:rPr>
              <w:t>, La Flûte Enchantée, scène 14, Acte II.</w:t>
            </w:r>
          </w:p>
          <w:p w:rsidR="002B50D6" w:rsidRPr="00861154" w:rsidRDefault="002B50D6" w:rsidP="000B5C50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2B50D6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B50D6" w:rsidRPr="00E75FA9" w:rsidRDefault="002B50D6" w:rsidP="000B5C50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</w:tr>
      <w:tr w:rsidR="002B50D6" w:rsidTr="000B5C50">
        <w:tc>
          <w:tcPr>
            <w:tcW w:w="5070" w:type="dxa"/>
            <w:shd w:val="clear" w:color="auto" w:fill="D9D9D9" w:themeFill="background1" w:themeFillShade="D9"/>
          </w:tcPr>
          <w:p w:rsidR="002B50D6" w:rsidRPr="00D61BA2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Arts Plastiques</w:t>
            </w:r>
          </w:p>
        </w:tc>
        <w:tc>
          <w:tcPr>
            <w:tcW w:w="5244" w:type="dxa"/>
            <w:shd w:val="clear" w:color="auto" w:fill="D9D9D9" w:themeFill="background1" w:themeFillShade="D9"/>
          </w:tcPr>
          <w:p w:rsidR="002B50D6" w:rsidRPr="00E23358" w:rsidRDefault="002B50D6" w:rsidP="000B5C50">
            <w:pPr>
              <w:jc w:val="center"/>
              <w:rPr>
                <w:b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Compétences</w:t>
            </w:r>
          </w:p>
        </w:tc>
        <w:tc>
          <w:tcPr>
            <w:tcW w:w="4395" w:type="dxa"/>
            <w:shd w:val="clear" w:color="auto" w:fill="D9D9D9" w:themeFill="background1" w:themeFillShade="D9"/>
          </w:tcPr>
          <w:p w:rsidR="002B50D6" w:rsidRPr="00E23358" w:rsidRDefault="002B50D6" w:rsidP="000B5C50">
            <w:pPr>
              <w:jc w:val="center"/>
              <w:rPr>
                <w:b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Activités</w:t>
            </w:r>
          </w:p>
        </w:tc>
      </w:tr>
      <w:tr w:rsidR="002B50D6" w:rsidTr="000B5C50">
        <w:tc>
          <w:tcPr>
            <w:tcW w:w="5070" w:type="dxa"/>
          </w:tcPr>
          <w:p w:rsidR="002B50D6" w:rsidRPr="00E23358" w:rsidRDefault="002B50D6" w:rsidP="000B5C50">
            <w:pPr>
              <w:jc w:val="center"/>
              <w:rPr>
                <w:b/>
              </w:rPr>
            </w:pPr>
          </w:p>
          <w:p w:rsidR="002B50D6" w:rsidRPr="00E23358" w:rsidRDefault="002B50D6" w:rsidP="000B5C50">
            <w:pPr>
              <w:jc w:val="center"/>
              <w:rPr>
                <w:b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  <w:lang w:eastAsia="fr-FR"/>
              </w:rPr>
              <w:drawing>
                <wp:inline distT="0" distB="0" distL="0" distR="0" wp14:anchorId="247FAA8A" wp14:editId="50BE48C6">
                  <wp:extent cx="1872000" cy="1404000"/>
                  <wp:effectExtent l="0" t="0" r="0" b="5715"/>
                  <wp:docPr id="1" name="Image 1" descr="Résultats de recherche d'images pour « giacometti don quichotte »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s de recherche d'images pour « giacometti don quichotte »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000" cy="14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50D6" w:rsidRPr="00E23358" w:rsidRDefault="002B50D6" w:rsidP="000B5C50">
            <w:pPr>
              <w:jc w:val="center"/>
              <w:rPr>
                <w:b/>
              </w:rPr>
            </w:pPr>
          </w:p>
          <w:p w:rsidR="002B50D6" w:rsidRPr="00D127D1" w:rsidRDefault="002B50D6" w:rsidP="000B5C50">
            <w:pPr>
              <w:rPr>
                <w:rFonts w:ascii="Comic Sans MS" w:hAnsi="Comic Sans MS"/>
                <w:sz w:val="18"/>
                <w:szCs w:val="18"/>
              </w:rPr>
            </w:pPr>
            <w:r w:rsidRPr="00D127D1">
              <w:rPr>
                <w:rFonts w:ascii="Comic Sans MS" w:hAnsi="Comic Sans MS"/>
                <w:sz w:val="18"/>
                <w:szCs w:val="18"/>
              </w:rPr>
              <w:t>Giacometti, Don Quichotte à la lance, 1949(modelage argile, fil de fer)</w:t>
            </w:r>
          </w:p>
          <w:p w:rsidR="002B50D6" w:rsidRPr="00D127D1" w:rsidRDefault="002B50D6" w:rsidP="000B5C50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2B50D6" w:rsidRPr="00E23358" w:rsidRDefault="002B50D6" w:rsidP="000B5C50">
            <w:pPr>
              <w:jc w:val="center"/>
              <w:rPr>
                <w:b/>
              </w:rPr>
            </w:pPr>
            <w:r>
              <w:rPr>
                <w:noProof/>
                <w:color w:val="0000FF"/>
                <w:lang w:eastAsia="fr-FR"/>
              </w:rPr>
              <w:lastRenderedPageBreak/>
              <w:drawing>
                <wp:inline distT="0" distB="0" distL="0" distR="0" wp14:anchorId="2EFAA933" wp14:editId="6139D820">
                  <wp:extent cx="1152000" cy="1683053"/>
                  <wp:effectExtent l="0" t="0" r="0" b="0"/>
                  <wp:docPr id="2" name="Image 2" descr="Fichier:Don Quichotte Honoré Daumier.jpg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ichier:Don Quichotte Honoré Daumier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000" cy="1683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B50D6" w:rsidRDefault="002B50D6" w:rsidP="000B5C50">
            <w:pPr>
              <w:jc w:val="center"/>
              <w:rPr>
                <w:b/>
              </w:rPr>
            </w:pP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Décrire des œuvres et proposer une compréhension personnelle et argumenter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Représenter le monde en explorant divers domaines ou catégories d’expression artistique.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Identifier outils et supports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S’éloigner des stéréotypes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Rendre compte du cheminement qui conduit de l’intention à la réalisation.</w:t>
            </w:r>
          </w:p>
          <w:p w:rsidR="002B50D6" w:rsidRPr="004D6F4C" w:rsidRDefault="002B50D6" w:rsidP="000B5C50">
            <w:pPr>
              <w:pStyle w:val="Paragraphedeliste"/>
              <w:ind w:left="360"/>
              <w:rPr>
                <w:b/>
              </w:rPr>
            </w:pPr>
            <w:r>
              <w:rPr>
                <w:b/>
              </w:rPr>
              <w:t>Comprendre   les œuvres par les données et informations.</w:t>
            </w:r>
          </w:p>
        </w:tc>
        <w:tc>
          <w:tcPr>
            <w:tcW w:w="4395" w:type="dxa"/>
          </w:tcPr>
          <w:p w:rsidR="002B50D6" w:rsidRDefault="002B50D6" w:rsidP="000B5C50">
            <w:pPr>
              <w:rPr>
                <w:b/>
              </w:rPr>
            </w:pPr>
          </w:p>
          <w:p w:rsidR="002B50D6" w:rsidRDefault="002B50D6" w:rsidP="000B5C50">
            <w:pPr>
              <w:rPr>
                <w:b/>
              </w:rPr>
            </w:pPr>
            <w:r>
              <w:rPr>
                <w:b/>
              </w:rPr>
              <w:t>Mener des Travaux autour d’une exposition-ex. « Le Neandertal » Musée de l’homme à Paris.</w:t>
            </w:r>
          </w:p>
          <w:p w:rsidR="002B50D6" w:rsidRDefault="002B50D6" w:rsidP="000B5C50">
            <w:pPr>
              <w:rPr>
                <w:b/>
              </w:rPr>
            </w:pPr>
            <w:r>
              <w:rPr>
                <w:b/>
              </w:rPr>
              <w:t>Anatomie comparée de l’homme et du cheval</w:t>
            </w:r>
          </w:p>
          <w:p w:rsidR="002B50D6" w:rsidRDefault="002B50D6" w:rsidP="000B5C50">
            <w:pPr>
              <w:rPr>
                <w:b/>
              </w:rPr>
            </w:pPr>
            <w:r>
              <w:rPr>
                <w:b/>
              </w:rPr>
              <w:t>Visite de centre équestre</w:t>
            </w:r>
          </w:p>
          <w:p w:rsidR="002B50D6" w:rsidRDefault="002B50D6" w:rsidP="000B5C50">
            <w:pPr>
              <w:rPr>
                <w:b/>
              </w:rPr>
            </w:pPr>
            <w:r>
              <w:rPr>
                <w:b/>
              </w:rPr>
              <w:t>La question du corps -estime de soi et du groupe- le corps social.</w:t>
            </w:r>
          </w:p>
          <w:p w:rsidR="002B50D6" w:rsidRPr="00E23358" w:rsidRDefault="002B50D6" w:rsidP="000B5C50">
            <w:pPr>
              <w:rPr>
                <w:b/>
              </w:rPr>
            </w:pPr>
          </w:p>
        </w:tc>
      </w:tr>
      <w:tr w:rsidR="002B50D6" w:rsidTr="000B5C50">
        <w:tc>
          <w:tcPr>
            <w:tcW w:w="5070" w:type="dxa"/>
            <w:shd w:val="clear" w:color="auto" w:fill="D9D9D9" w:themeFill="background1" w:themeFillShade="D9"/>
          </w:tcPr>
          <w:p w:rsidR="002B50D6" w:rsidRPr="00D127D1" w:rsidRDefault="002B50D6" w:rsidP="000B5C50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D127D1">
              <w:rPr>
                <w:rFonts w:ascii="Comic Sans MS" w:hAnsi="Comic Sans MS"/>
                <w:b/>
                <w:sz w:val="20"/>
                <w:szCs w:val="20"/>
                <w:u w:val="single"/>
              </w:rPr>
              <w:lastRenderedPageBreak/>
              <w:t>Français</w:t>
            </w:r>
          </w:p>
        </w:tc>
        <w:tc>
          <w:tcPr>
            <w:tcW w:w="5244" w:type="dxa"/>
            <w:shd w:val="clear" w:color="auto" w:fill="D9D9D9" w:themeFill="background1" w:themeFillShade="D9"/>
          </w:tcPr>
          <w:p w:rsidR="002B50D6" w:rsidRPr="00E23358" w:rsidRDefault="002B50D6" w:rsidP="000B5C50">
            <w:pPr>
              <w:jc w:val="center"/>
              <w:rPr>
                <w:b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Compétences</w:t>
            </w:r>
            <w:r w:rsidRPr="00EA41EA">
              <w:rPr>
                <w:rFonts w:ascii="Comic Sans MS" w:hAnsi="Comic Sans MS"/>
                <w:b/>
                <w:sz w:val="20"/>
                <w:szCs w:val="20"/>
              </w:rPr>
              <w:t xml:space="preserve"> /  </w:t>
            </w:r>
            <w:r>
              <w:rPr>
                <w:rFonts w:ascii="Comic Sans MS" w:hAnsi="Comic Sans MS"/>
                <w:b/>
                <w:sz w:val="20"/>
                <w:szCs w:val="20"/>
                <w:u w:val="single"/>
              </w:rPr>
              <w:t>Connaissances associées</w:t>
            </w:r>
          </w:p>
        </w:tc>
        <w:tc>
          <w:tcPr>
            <w:tcW w:w="4395" w:type="dxa"/>
            <w:shd w:val="clear" w:color="auto" w:fill="D9D9D9" w:themeFill="background1" w:themeFillShade="D9"/>
          </w:tcPr>
          <w:p w:rsidR="002B50D6" w:rsidRPr="00E23358" w:rsidRDefault="002B50D6" w:rsidP="000B5C50">
            <w:pPr>
              <w:jc w:val="center"/>
              <w:rPr>
                <w:b/>
              </w:rPr>
            </w:pPr>
            <w:r w:rsidRPr="00D61BA2">
              <w:rPr>
                <w:rFonts w:ascii="Comic Sans MS" w:hAnsi="Comic Sans MS"/>
                <w:b/>
                <w:sz w:val="20"/>
                <w:szCs w:val="20"/>
                <w:u w:val="single"/>
              </w:rPr>
              <w:t>Activités</w:t>
            </w:r>
          </w:p>
        </w:tc>
      </w:tr>
      <w:tr w:rsidR="002B50D6" w:rsidTr="000B5C50">
        <w:tc>
          <w:tcPr>
            <w:tcW w:w="5070" w:type="dxa"/>
          </w:tcPr>
          <w:p w:rsidR="002B50D6" w:rsidRDefault="002B50D6" w:rsidP="000B5C50">
            <w:pPr>
              <w:jc w:val="center"/>
              <w:rPr>
                <w:b/>
              </w:rPr>
            </w:pPr>
          </w:p>
          <w:p w:rsidR="002B50D6" w:rsidRDefault="002B50D6" w:rsidP="000B5C50">
            <w:pPr>
              <w:jc w:val="center"/>
              <w:rPr>
                <w:b/>
                <w:color w:val="7030A0"/>
              </w:rPr>
            </w:pPr>
            <w:r w:rsidRPr="009D1526">
              <w:rPr>
                <w:b/>
                <w:color w:val="7030A0"/>
              </w:rPr>
              <w:t>EXPRESSION POETIQUE </w:t>
            </w:r>
          </w:p>
          <w:p w:rsidR="002B50D6" w:rsidRPr="009D1526" w:rsidRDefault="002B50D6" w:rsidP="000B5C50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P</w:t>
            </w:r>
            <w:r w:rsidRPr="009D1526">
              <w:rPr>
                <w:b/>
                <w:color w:val="7030A0"/>
              </w:rPr>
              <w:t>oésie lyrique évoquant le sentiment de la colère</w:t>
            </w:r>
          </w:p>
          <w:p w:rsidR="002B50D6" w:rsidRDefault="002B50D6" w:rsidP="000B5C50">
            <w:pPr>
              <w:jc w:val="center"/>
              <w:rPr>
                <w:b/>
              </w:rPr>
            </w:pPr>
          </w:p>
          <w:p w:rsidR="002B50D6" w:rsidRDefault="002B50D6" w:rsidP="000B5C50">
            <w:pPr>
              <w:jc w:val="center"/>
              <w:rPr>
                <w:b/>
              </w:rPr>
            </w:pPr>
          </w:p>
          <w:p w:rsidR="002B50D6" w:rsidRPr="00E23358" w:rsidRDefault="002B50D6" w:rsidP="000B5C50">
            <w:pPr>
              <w:jc w:val="center"/>
              <w:rPr>
                <w:b/>
              </w:rPr>
            </w:pPr>
          </w:p>
          <w:p w:rsidR="002B50D6" w:rsidRDefault="002B50D6" w:rsidP="002B50D6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 w:rsidRPr="00A67ACC">
              <w:rPr>
                <w:b/>
              </w:rPr>
              <w:t>Ecrire un texte d’une ou deux pages adapté à son destinataire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Après révision, obtenir un texte organisé et cohérent, à la graphie lisible et respectant les régularités orthographiques étudiées au cours du cycle</w:t>
            </w:r>
          </w:p>
          <w:p w:rsidR="002B50D6" w:rsidRDefault="002B50D6" w:rsidP="000B5C50">
            <w:pPr>
              <w:rPr>
                <w:b/>
              </w:rPr>
            </w:pPr>
          </w:p>
          <w:p w:rsidR="002B50D6" w:rsidRDefault="002B50D6" w:rsidP="000B5C50">
            <w:pPr>
              <w:rPr>
                <w:b/>
              </w:rPr>
            </w:pPr>
          </w:p>
          <w:p w:rsidR="002B50D6" w:rsidRDefault="002B50D6" w:rsidP="000B5C50">
            <w:pPr>
              <w:rPr>
                <w:b/>
              </w:rPr>
            </w:pPr>
          </w:p>
          <w:p w:rsidR="002B50D6" w:rsidRPr="009D1526" w:rsidRDefault="002B50D6" w:rsidP="000B5C50">
            <w:pPr>
              <w:rPr>
                <w:b/>
              </w:rPr>
            </w:pPr>
          </w:p>
          <w:p w:rsidR="002B50D6" w:rsidRPr="00E23358" w:rsidRDefault="002B50D6" w:rsidP="000B5C50">
            <w:pPr>
              <w:jc w:val="center"/>
              <w:rPr>
                <w:b/>
              </w:rPr>
            </w:pPr>
          </w:p>
          <w:p w:rsidR="002B50D6" w:rsidRPr="00E23358" w:rsidRDefault="002B50D6" w:rsidP="000B5C50">
            <w:pPr>
              <w:jc w:val="center"/>
              <w:rPr>
                <w:b/>
              </w:rPr>
            </w:pPr>
          </w:p>
          <w:p w:rsidR="002B50D6" w:rsidRPr="00E23358" w:rsidRDefault="002B50D6" w:rsidP="000B5C50">
            <w:pPr>
              <w:rPr>
                <w:b/>
              </w:rPr>
            </w:pPr>
          </w:p>
        </w:tc>
        <w:tc>
          <w:tcPr>
            <w:tcW w:w="5244" w:type="dxa"/>
          </w:tcPr>
          <w:p w:rsidR="002B50D6" w:rsidRDefault="002B50D6" w:rsidP="000B5C50">
            <w:pPr>
              <w:rPr>
                <w:b/>
              </w:rPr>
            </w:pPr>
          </w:p>
          <w:p w:rsidR="002B50D6" w:rsidRDefault="002B50D6" w:rsidP="002B50D6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Produire des écrits variés en s’appropriant les différentes dimensions de l’activité d’écriture</w:t>
            </w:r>
          </w:p>
          <w:p w:rsidR="002B50D6" w:rsidRDefault="002B50D6" w:rsidP="000B5C50">
            <w:pPr>
              <w:rPr>
                <w:b/>
              </w:rPr>
            </w:pPr>
          </w:p>
          <w:p w:rsidR="002B50D6" w:rsidRPr="00EA41EA" w:rsidRDefault="002B50D6" w:rsidP="002B50D6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 w:rsidRPr="00EA41EA">
              <w:t>Connaissance des caractéristiques principales des différents genres d’écrits à produire</w:t>
            </w:r>
          </w:p>
          <w:p w:rsidR="002B50D6" w:rsidRPr="00EA41EA" w:rsidRDefault="002B50D6" w:rsidP="002B50D6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 w:rsidRPr="00EA41EA">
              <w:t xml:space="preserve">Construction d’une posture d’auteur </w:t>
            </w:r>
          </w:p>
          <w:p w:rsidR="002B50D6" w:rsidRPr="00EA41EA" w:rsidRDefault="002B50D6" w:rsidP="002B50D6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 w:rsidRPr="00EA41EA">
              <w:t>Mise en œuvre (guidée puis autonome) d’une démarche de production de textes : convoquer un univers de référence, un matériau linguistique, trouver et organiser des idées, élaborer des phrases, les enchainer avec cohérence, élaborer des paragraphes ou d’autres formes d’organisation textuelles</w:t>
            </w:r>
          </w:p>
          <w:p w:rsidR="002B50D6" w:rsidRPr="00EA41EA" w:rsidRDefault="002B50D6" w:rsidP="002B50D6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 w:rsidRPr="00EA41EA">
              <w:t>Pratique du « brouillon » ou d’écrits de travail</w:t>
            </w:r>
          </w:p>
          <w:p w:rsidR="002B50D6" w:rsidRPr="00EA41EA" w:rsidRDefault="002B50D6" w:rsidP="002B50D6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 w:rsidRPr="00EA41EA">
              <w:t>Connaissances sur la langue (mémoire orthographique des mots, règle d’accord, ponctuation, organisateurs du discours…)</w:t>
            </w:r>
          </w:p>
          <w:p w:rsidR="002B50D6" w:rsidRPr="00480BA6" w:rsidRDefault="002B50D6" w:rsidP="002B50D6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 w:rsidRPr="00EA41EA">
              <w:t>Mobilisation des outils liés à l’étude de la langue à disposition dans la classe</w:t>
            </w:r>
          </w:p>
        </w:tc>
        <w:tc>
          <w:tcPr>
            <w:tcW w:w="4395" w:type="dxa"/>
          </w:tcPr>
          <w:p w:rsidR="002B50D6" w:rsidRDefault="002B50D6" w:rsidP="000B5C50">
            <w:pPr>
              <w:rPr>
                <w:b/>
              </w:rPr>
            </w:pPr>
          </w:p>
          <w:p w:rsidR="002B50D6" w:rsidRDefault="002B50D6" w:rsidP="000B5C50">
            <w:pPr>
              <w:rPr>
                <w:b/>
              </w:rPr>
            </w:pPr>
          </w:p>
          <w:p w:rsidR="002B50D6" w:rsidRDefault="002B50D6" w:rsidP="000B5C50">
            <w:pPr>
              <w:rPr>
                <w:b/>
              </w:rPr>
            </w:pPr>
          </w:p>
          <w:p w:rsidR="002B50D6" w:rsidRDefault="002B50D6" w:rsidP="000B5C50">
            <w:pPr>
              <w:rPr>
                <w:b/>
              </w:rPr>
            </w:pPr>
          </w:p>
          <w:p w:rsidR="002B50D6" w:rsidRDefault="002B50D6" w:rsidP="002B50D6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b/>
              </w:rPr>
            </w:pPr>
            <w:r w:rsidRPr="00EA41EA">
              <w:rPr>
                <w:b/>
              </w:rPr>
              <w:t>Elaboration et utilisation d’une fiche méthode afin d’organiser et améliorer sa production d’écrit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Ecriture d’une poésie lyrique évoquant le sentiment de la colère (forme, paragraphe, rime, rythme, imagination,…)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Décrire un tableau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Se servir d’une grille d’écriture (élaborée à partir des lectures des différents textes d’un même genre) pour valider son texte</w:t>
            </w:r>
          </w:p>
          <w:p w:rsidR="002B50D6" w:rsidRDefault="002B50D6" w:rsidP="002B50D6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Construction collective de stratégies de révision orthographique en vue d’une utilisation de plus en plus autonome</w:t>
            </w:r>
          </w:p>
          <w:p w:rsidR="002B50D6" w:rsidRPr="00480BA6" w:rsidRDefault="002B50D6" w:rsidP="002B50D6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Utilisation du dictionnaire et de l’affichage de la classe</w:t>
            </w:r>
          </w:p>
        </w:tc>
      </w:tr>
      <w:tr w:rsidR="002B50D6" w:rsidTr="000B5C50">
        <w:tc>
          <w:tcPr>
            <w:tcW w:w="5070" w:type="dxa"/>
          </w:tcPr>
          <w:p w:rsidR="002B50D6" w:rsidRDefault="002B50D6" w:rsidP="000B5C50">
            <w:pPr>
              <w:jc w:val="center"/>
              <w:rPr>
                <w:b/>
              </w:rPr>
            </w:pPr>
            <w:r>
              <w:rPr>
                <w:b/>
              </w:rPr>
              <w:t>LV</w:t>
            </w:r>
          </w:p>
        </w:tc>
        <w:tc>
          <w:tcPr>
            <w:tcW w:w="5244" w:type="dxa"/>
          </w:tcPr>
          <w:p w:rsidR="002B50D6" w:rsidRDefault="002B50D6" w:rsidP="000B5C50">
            <w:pPr>
              <w:rPr>
                <w:b/>
              </w:rPr>
            </w:pPr>
          </w:p>
        </w:tc>
        <w:tc>
          <w:tcPr>
            <w:tcW w:w="4395" w:type="dxa"/>
          </w:tcPr>
          <w:p w:rsidR="002B50D6" w:rsidRDefault="002B50D6" w:rsidP="000B5C50">
            <w:pPr>
              <w:rPr>
                <w:b/>
              </w:rPr>
            </w:pPr>
          </w:p>
        </w:tc>
      </w:tr>
      <w:tr w:rsidR="002B50D6" w:rsidTr="000B5C50">
        <w:tc>
          <w:tcPr>
            <w:tcW w:w="5070" w:type="dxa"/>
          </w:tcPr>
          <w:p w:rsidR="002B50D6" w:rsidRDefault="002B50D6" w:rsidP="000B5C50">
            <w:pPr>
              <w:jc w:val="center"/>
              <w:rPr>
                <w:b/>
              </w:rPr>
            </w:pPr>
          </w:p>
          <w:p w:rsidR="002B50D6" w:rsidRDefault="002B50D6" w:rsidP="000B5C50">
            <w:pPr>
              <w:jc w:val="center"/>
              <w:rPr>
                <w:b/>
              </w:rPr>
            </w:pPr>
          </w:p>
          <w:p w:rsidR="002B50D6" w:rsidRDefault="002B50D6" w:rsidP="000B5C50">
            <w:pPr>
              <w:jc w:val="center"/>
              <w:rPr>
                <w:b/>
              </w:rPr>
            </w:pPr>
          </w:p>
        </w:tc>
        <w:tc>
          <w:tcPr>
            <w:tcW w:w="5244" w:type="dxa"/>
          </w:tcPr>
          <w:p w:rsidR="002B50D6" w:rsidRDefault="002B50D6" w:rsidP="000B5C50">
            <w:pPr>
              <w:rPr>
                <w:b/>
              </w:rPr>
            </w:pPr>
          </w:p>
        </w:tc>
        <w:tc>
          <w:tcPr>
            <w:tcW w:w="4395" w:type="dxa"/>
          </w:tcPr>
          <w:p w:rsidR="002B50D6" w:rsidRDefault="002B50D6" w:rsidP="000B5C50">
            <w:pPr>
              <w:rPr>
                <w:b/>
              </w:rPr>
            </w:pPr>
          </w:p>
        </w:tc>
      </w:tr>
    </w:tbl>
    <w:p w:rsidR="002B50D6" w:rsidRDefault="002B50D6" w:rsidP="002B50D6"/>
    <w:p w:rsidR="002B50D6" w:rsidRDefault="002B50D6" w:rsidP="002B50D6"/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3020"/>
        <w:gridCol w:w="3021"/>
        <w:gridCol w:w="3593"/>
      </w:tblGrid>
      <w:tr w:rsidR="002B50D6" w:rsidRPr="00E87E33" w:rsidTr="000B5C50">
        <w:tc>
          <w:tcPr>
            <w:tcW w:w="3020" w:type="dxa"/>
          </w:tcPr>
          <w:p w:rsidR="002B50D6" w:rsidRDefault="002B50D6" w:rsidP="000B5C50">
            <w:pPr>
              <w:jc w:val="center"/>
              <w:rPr>
                <w:sz w:val="48"/>
              </w:rPr>
            </w:pPr>
          </w:p>
          <w:p w:rsidR="002B50D6" w:rsidRDefault="002B50D6" w:rsidP="000B5C50">
            <w:pPr>
              <w:jc w:val="center"/>
              <w:rPr>
                <w:sz w:val="48"/>
              </w:rPr>
            </w:pPr>
          </w:p>
          <w:p w:rsidR="002B50D6" w:rsidRDefault="002B50D6" w:rsidP="000B5C50">
            <w:pPr>
              <w:jc w:val="center"/>
              <w:rPr>
                <w:sz w:val="48"/>
              </w:rPr>
            </w:pPr>
          </w:p>
          <w:p w:rsidR="002B50D6" w:rsidRPr="00463528" w:rsidRDefault="002B50D6" w:rsidP="000B5C50">
            <w:pPr>
              <w:jc w:val="center"/>
              <w:rPr>
                <w:sz w:val="48"/>
              </w:rPr>
            </w:pPr>
            <w:r>
              <w:rPr>
                <w:sz w:val="48"/>
              </w:rPr>
              <w:t>Lire</w:t>
            </w:r>
          </w:p>
        </w:tc>
        <w:tc>
          <w:tcPr>
            <w:tcW w:w="3021" w:type="dxa"/>
          </w:tcPr>
          <w:p w:rsidR="002B50D6" w:rsidRDefault="002B50D6" w:rsidP="000B5C50"/>
          <w:p w:rsidR="002B50D6" w:rsidRDefault="002B50D6" w:rsidP="000B5C50"/>
          <w:p w:rsidR="002B50D6" w:rsidRDefault="002B50D6" w:rsidP="000B5C50"/>
          <w:p w:rsidR="002B50D6" w:rsidRDefault="002B50D6" w:rsidP="000B5C50"/>
          <w:p w:rsidR="002B50D6" w:rsidRDefault="002B50D6" w:rsidP="000B5C50"/>
          <w:p w:rsidR="002B50D6" w:rsidRDefault="002B50D6" w:rsidP="000B5C50">
            <w:r>
              <w:t>Texte sur l’ogre WB p 82 rise and shine 6</w:t>
            </w:r>
            <w:r w:rsidRPr="00463528">
              <w:rPr>
                <w:vertAlign w:val="superscript"/>
              </w:rPr>
              <w:t>ème</w:t>
            </w:r>
            <w:r>
              <w:t>.</w:t>
            </w:r>
          </w:p>
        </w:tc>
        <w:tc>
          <w:tcPr>
            <w:tcW w:w="3593" w:type="dxa"/>
          </w:tcPr>
          <w:p w:rsidR="002B50D6" w:rsidRDefault="002B50D6" w:rsidP="002B50D6">
            <w:pPr>
              <w:pStyle w:val="Paragraphedeliste"/>
              <w:numPr>
                <w:ilvl w:val="0"/>
                <w:numId w:val="7"/>
              </w:numPr>
              <w:spacing w:after="0" w:line="240" w:lineRule="auto"/>
            </w:pPr>
            <w:r>
              <w:lastRenderedPageBreak/>
              <w:t xml:space="preserve">S’approprier le document en utilisant des repérages de nature différente : indice extralinguistique, </w:t>
            </w:r>
            <w:r>
              <w:lastRenderedPageBreak/>
              <w:t xml:space="preserve">linguistique, reconstitution du sens, mise en relation des éléments significatifs. </w:t>
            </w:r>
          </w:p>
          <w:p w:rsidR="002B50D6" w:rsidRDefault="002B50D6" w:rsidP="000B5C50"/>
          <w:p w:rsidR="002B50D6" w:rsidRPr="00463528" w:rsidRDefault="002B50D6" w:rsidP="000B5C50">
            <w:pPr>
              <w:rPr>
                <w:i/>
              </w:rPr>
            </w:pPr>
            <w:r>
              <w:rPr>
                <w:i/>
              </w:rPr>
              <w:t>1/</w:t>
            </w:r>
            <w:r w:rsidRPr="00463528">
              <w:rPr>
                <w:i/>
              </w:rPr>
              <w:t xml:space="preserve">Repérer les éléments relatifs à la </w:t>
            </w:r>
            <w:r w:rsidRPr="00E704AC">
              <w:rPr>
                <w:i/>
                <w:u w:val="single"/>
              </w:rPr>
              <w:t xml:space="preserve">personnalité </w:t>
            </w:r>
            <w:r w:rsidRPr="00463528">
              <w:rPr>
                <w:i/>
              </w:rPr>
              <w:t>en vert</w:t>
            </w:r>
          </w:p>
          <w:p w:rsidR="002B50D6" w:rsidRPr="00463528" w:rsidRDefault="002B50D6" w:rsidP="000B5C50">
            <w:pPr>
              <w:rPr>
                <w:i/>
              </w:rPr>
            </w:pPr>
            <w:r w:rsidRPr="00E704AC">
              <w:rPr>
                <w:i/>
                <w:u w:val="single"/>
              </w:rPr>
              <w:t xml:space="preserve">Description physique et vêtements </w:t>
            </w:r>
            <w:r w:rsidRPr="00463528">
              <w:rPr>
                <w:i/>
              </w:rPr>
              <w:t>en bleu</w:t>
            </w:r>
          </w:p>
          <w:p w:rsidR="002B50D6" w:rsidRDefault="002B50D6" w:rsidP="000B5C50">
            <w:pPr>
              <w:rPr>
                <w:i/>
              </w:rPr>
            </w:pPr>
            <w:r w:rsidRPr="00463528">
              <w:rPr>
                <w:i/>
              </w:rPr>
              <w:t xml:space="preserve">Eléments relevant de </w:t>
            </w:r>
            <w:r w:rsidRPr="00E704AC">
              <w:rPr>
                <w:i/>
                <w:u w:val="single"/>
              </w:rPr>
              <w:t xml:space="preserve">l’action ou de l’attitude </w:t>
            </w:r>
            <w:r w:rsidRPr="00463528">
              <w:rPr>
                <w:i/>
              </w:rPr>
              <w:t>en jaune</w:t>
            </w:r>
          </w:p>
          <w:p w:rsidR="002B50D6" w:rsidRDefault="002B50D6" w:rsidP="000B5C50">
            <w:pPr>
              <w:rPr>
                <w:i/>
              </w:rPr>
            </w:pPr>
            <w:r>
              <w:rPr>
                <w:i/>
              </w:rPr>
              <w:t>2/ scène de fin du film ENCHANTED. Scène qui casse les codes du conte de fée tout en respectant un schéma prédéfini. (role homme/femme, sauveur/sauvé…)</w:t>
            </w:r>
          </w:p>
          <w:p w:rsidR="002B50D6" w:rsidRDefault="002B50D6" w:rsidP="000B5C50">
            <w:pPr>
              <w:rPr>
                <w:i/>
              </w:rPr>
            </w:pPr>
            <w:r>
              <w:rPr>
                <w:i/>
              </w:rPr>
              <w:t>3/ fabrication d’une carte mentale à élaborer au fur et à mesure.</w:t>
            </w:r>
          </w:p>
          <w:p w:rsidR="002B50D6" w:rsidRDefault="002B50D6" w:rsidP="000B5C50">
            <w:pPr>
              <w:rPr>
                <w:i/>
              </w:rPr>
            </w:pPr>
            <w:r>
              <w:rPr>
                <w:i/>
              </w:rPr>
              <w:t>Production d’un écrit méthodologique.</w:t>
            </w:r>
          </w:p>
          <w:p w:rsidR="002B50D6" w:rsidRDefault="002B50D6" w:rsidP="000B5C50">
            <w:pPr>
              <w:rPr>
                <w:i/>
              </w:rPr>
            </w:pPr>
          </w:p>
          <w:p w:rsidR="002B50D6" w:rsidRDefault="002B50D6" w:rsidP="000B5C50">
            <w:pPr>
              <w:rPr>
                <w:i/>
                <w:color w:val="00B050"/>
              </w:rPr>
            </w:pPr>
            <w:r>
              <w:rPr>
                <w:i/>
                <w:color w:val="00B050"/>
              </w:rPr>
              <w:t>Présent be-ing/ présent simple</w:t>
            </w:r>
          </w:p>
          <w:p w:rsidR="002B50D6" w:rsidRPr="002B50D6" w:rsidRDefault="002B50D6" w:rsidP="000B5C50">
            <w:pPr>
              <w:rPr>
                <w:i/>
                <w:color w:val="00B050"/>
              </w:rPr>
            </w:pPr>
            <w:r w:rsidRPr="002B50D6">
              <w:rPr>
                <w:i/>
                <w:color w:val="00B050"/>
              </w:rPr>
              <w:t>Place de l’adjectif</w:t>
            </w:r>
          </w:p>
          <w:p w:rsidR="002B50D6" w:rsidRPr="00E87E33" w:rsidRDefault="002B50D6" w:rsidP="000B5C50">
            <w:pPr>
              <w:rPr>
                <w:i/>
                <w:color w:val="00B050"/>
                <w:lang w:val="en-US"/>
              </w:rPr>
            </w:pPr>
            <w:r w:rsidRPr="00E87E33">
              <w:rPr>
                <w:i/>
                <w:color w:val="00B050"/>
                <w:lang w:val="en-US"/>
              </w:rPr>
              <w:t>Because, so, when</w:t>
            </w:r>
          </w:p>
          <w:p w:rsidR="002B50D6" w:rsidRPr="00E87E33" w:rsidRDefault="002B50D6" w:rsidP="000B5C50">
            <w:pPr>
              <w:rPr>
                <w:i/>
                <w:color w:val="00B050"/>
                <w:lang w:val="en-US"/>
              </w:rPr>
            </w:pPr>
          </w:p>
          <w:p w:rsidR="002B50D6" w:rsidRPr="00E87E33" w:rsidRDefault="002B50D6" w:rsidP="000B5C50">
            <w:pPr>
              <w:rPr>
                <w:lang w:val="en-US"/>
              </w:rPr>
            </w:pPr>
          </w:p>
        </w:tc>
      </w:tr>
      <w:tr w:rsidR="002B50D6" w:rsidTr="000B5C50">
        <w:tc>
          <w:tcPr>
            <w:tcW w:w="3020" w:type="dxa"/>
          </w:tcPr>
          <w:p w:rsidR="002B50D6" w:rsidRPr="00E87E33" w:rsidRDefault="002B50D6" w:rsidP="000B5C50">
            <w:pPr>
              <w:jc w:val="center"/>
              <w:rPr>
                <w:sz w:val="48"/>
                <w:lang w:val="en-US"/>
              </w:rPr>
            </w:pPr>
          </w:p>
          <w:p w:rsidR="002B50D6" w:rsidRPr="00463528" w:rsidRDefault="002B50D6" w:rsidP="000B5C50">
            <w:pPr>
              <w:jc w:val="center"/>
              <w:rPr>
                <w:sz w:val="48"/>
              </w:rPr>
            </w:pPr>
            <w:r>
              <w:rPr>
                <w:sz w:val="48"/>
              </w:rPr>
              <w:t>Dire</w:t>
            </w:r>
          </w:p>
        </w:tc>
        <w:tc>
          <w:tcPr>
            <w:tcW w:w="3021" w:type="dxa"/>
          </w:tcPr>
          <w:p w:rsidR="002B50D6" w:rsidRDefault="002B50D6" w:rsidP="000B5C50"/>
          <w:p w:rsidR="002B50D6" w:rsidRDefault="002B50D6" w:rsidP="000B5C50"/>
          <w:p w:rsidR="002B50D6" w:rsidRDefault="002B50D6" w:rsidP="000B5C50"/>
          <w:p w:rsidR="002B50D6" w:rsidRDefault="002B50D6" w:rsidP="000B5C50">
            <w:r>
              <w:t>Affiche du film Shrek p 63 du livre</w:t>
            </w:r>
          </w:p>
          <w:p w:rsidR="002B50D6" w:rsidRDefault="002B50D6" w:rsidP="000B5C50"/>
          <w:p w:rsidR="002B50D6" w:rsidRDefault="002B50D6" w:rsidP="000B5C50"/>
          <w:p w:rsidR="002B50D6" w:rsidRDefault="002B50D6" w:rsidP="000B5C50"/>
        </w:tc>
        <w:tc>
          <w:tcPr>
            <w:tcW w:w="3593" w:type="dxa"/>
          </w:tcPr>
          <w:p w:rsidR="002B50D6" w:rsidRDefault="002B50D6" w:rsidP="000B5C50">
            <w:r>
              <w:t>Décrire son environnement, un personnage :</w:t>
            </w:r>
          </w:p>
          <w:p w:rsidR="002B50D6" w:rsidRDefault="002B50D6" w:rsidP="000B5C50">
            <w:pPr>
              <w:rPr>
                <w:i/>
              </w:rPr>
            </w:pPr>
            <w:r>
              <w:rPr>
                <w:i/>
              </w:rPr>
              <w:t>-Décrire l’affiche pour faire émerger des noms de lieux où peuvent se passer des aventures.</w:t>
            </w:r>
          </w:p>
          <w:p w:rsidR="002B50D6" w:rsidRDefault="002B50D6" w:rsidP="000B5C50">
            <w:pPr>
              <w:rPr>
                <w:i/>
              </w:rPr>
            </w:pPr>
            <w:r>
              <w:rPr>
                <w:i/>
              </w:rPr>
              <w:t>-les couleurs (en lien avec les arts plastiques : la ressemblance)</w:t>
            </w:r>
          </w:p>
          <w:p w:rsidR="002B50D6" w:rsidRDefault="002B50D6" w:rsidP="000B5C50">
            <w:pPr>
              <w:rPr>
                <w:i/>
              </w:rPr>
            </w:pPr>
            <w:r>
              <w:rPr>
                <w:i/>
              </w:rPr>
              <w:t>-alimenter la carte mentale sur les actions.</w:t>
            </w:r>
          </w:p>
          <w:p w:rsidR="002B50D6" w:rsidRDefault="002B50D6" w:rsidP="000B5C50">
            <w:pPr>
              <w:rPr>
                <w:i/>
              </w:rPr>
            </w:pPr>
          </w:p>
          <w:p w:rsidR="002B50D6" w:rsidRPr="00596292" w:rsidRDefault="002B50D6" w:rsidP="000B5C50">
            <w:pPr>
              <w:rPr>
                <w:i/>
              </w:rPr>
            </w:pPr>
            <w:r>
              <w:rPr>
                <w:i/>
              </w:rPr>
              <w:t>Conclusion : définition de l’anti-héro</w:t>
            </w:r>
          </w:p>
        </w:tc>
      </w:tr>
      <w:tr w:rsidR="002B50D6" w:rsidTr="000B5C50">
        <w:tc>
          <w:tcPr>
            <w:tcW w:w="3020" w:type="dxa"/>
          </w:tcPr>
          <w:p w:rsidR="002B50D6" w:rsidRPr="00463528" w:rsidRDefault="002B50D6" w:rsidP="000B5C50">
            <w:pPr>
              <w:jc w:val="center"/>
              <w:rPr>
                <w:sz w:val="48"/>
              </w:rPr>
            </w:pPr>
            <w:r>
              <w:rPr>
                <w:sz w:val="48"/>
              </w:rPr>
              <w:t>Ecrire</w:t>
            </w:r>
          </w:p>
        </w:tc>
        <w:tc>
          <w:tcPr>
            <w:tcW w:w="3021" w:type="dxa"/>
          </w:tcPr>
          <w:p w:rsidR="002B50D6" w:rsidRDefault="002B50D6" w:rsidP="000B5C50">
            <w:r>
              <w:t xml:space="preserve">Production écrite de groupe, sous forme d’affiche avec dessin (arts plastiques) en </w:t>
            </w:r>
            <w:r>
              <w:lastRenderedPageBreak/>
              <w:t>cherchant un fond sonore pour la présentation (éducation musicale)</w:t>
            </w:r>
          </w:p>
        </w:tc>
        <w:tc>
          <w:tcPr>
            <w:tcW w:w="3593" w:type="dxa"/>
          </w:tcPr>
          <w:p w:rsidR="002B50D6" w:rsidRDefault="002B50D6" w:rsidP="000B5C50">
            <w:r>
              <w:lastRenderedPageBreak/>
              <w:t xml:space="preserve">Créer ou élaborer un anti-héro en action. Le représenter et préparer une description avec tout le </w:t>
            </w:r>
            <w:r>
              <w:lastRenderedPageBreak/>
              <w:t>vocabulaire vu et la grammaire pour affichage.</w:t>
            </w:r>
          </w:p>
        </w:tc>
      </w:tr>
    </w:tbl>
    <w:p w:rsidR="002B50D6" w:rsidRDefault="002B50D6" w:rsidP="002B50D6"/>
    <w:p w:rsidR="002B50D6" w:rsidRDefault="002B50D6" w:rsidP="002B50D6"/>
    <w:p w:rsidR="002B50D6" w:rsidRDefault="002B50D6" w:rsidP="002B50D6">
      <w:r>
        <w:t xml:space="preserve">Tâche finale : imaginer une conte sur un schéma très simple </w:t>
      </w:r>
      <w:r w:rsidRPr="00E87E33">
        <w:rPr>
          <w:color w:val="FF0000"/>
        </w:rPr>
        <w:t>situation A malheureuse- action-situation B heureuse</w:t>
      </w:r>
    </w:p>
    <w:p w:rsidR="002B50D6" w:rsidRDefault="002B50D6" w:rsidP="002B50D6"/>
    <w:p w:rsidR="002B50D6" w:rsidRDefault="002B50D6" w:rsidP="002B50D6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</w:p>
    <w:p w:rsidR="002B50D6" w:rsidRDefault="002B50D6" w:rsidP="002B50D6">
      <w:pPr>
        <w:pStyle w:val="Titre"/>
        <w:jc w:val="center"/>
      </w:pPr>
      <w:r w:rsidRPr="002B50D6">
        <w:t>PROGRESSION MATH CYCLE 3</w:t>
      </w:r>
    </w:p>
    <w:p w:rsidR="002B50D6" w:rsidRDefault="002B50D6" w:rsidP="002B50D6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>
        <w:br w:type="page"/>
      </w:r>
    </w:p>
    <w:p w:rsidR="002B50D6" w:rsidRDefault="002B50D6" w:rsidP="002B50D6">
      <w:pPr>
        <w:sectPr w:rsidR="002B50D6" w:rsidSect="008F2F71">
          <w:pgSz w:w="16838" w:h="11906" w:orient="landscape"/>
          <w:pgMar w:top="567" w:right="567" w:bottom="567" w:left="567" w:header="708" w:footer="708" w:gutter="0"/>
          <w:cols w:space="708"/>
          <w:docGrid w:linePitch="360"/>
        </w:sectPr>
      </w:pPr>
    </w:p>
    <w:p w:rsidR="002B50D6" w:rsidRDefault="002B50D6" w:rsidP="002B50D6">
      <w:pPr>
        <w:jc w:val="center"/>
        <w:rPr>
          <w:sz w:val="36"/>
          <w:szCs w:val="36"/>
        </w:rPr>
      </w:pPr>
    </w:p>
    <w:p w:rsidR="002B50D6" w:rsidRDefault="002B50D6" w:rsidP="002B50D6">
      <w:pPr>
        <w:jc w:val="center"/>
        <w:rPr>
          <w:sz w:val="36"/>
          <w:szCs w:val="36"/>
        </w:rPr>
      </w:pPr>
      <w:r>
        <w:rPr>
          <w:sz w:val="36"/>
          <w:szCs w:val="36"/>
        </w:rPr>
        <w:t>PROGRESSION MATH CYCLE 3</w:t>
      </w:r>
    </w:p>
    <w:p w:rsidR="002B50D6" w:rsidRDefault="002B50D6" w:rsidP="002B50D6"/>
    <w:p w:rsidR="002B50D6" w:rsidRDefault="002B50D6" w:rsidP="002B50D6">
      <w:pPr>
        <w:ind w:firstLine="720"/>
      </w:pPr>
    </w:p>
    <w:p w:rsidR="002B50D6" w:rsidRDefault="002B50D6" w:rsidP="002B50D6">
      <w:pPr>
        <w:ind w:firstLine="720"/>
      </w:pPr>
      <w:r>
        <w:t>1.  COMPOSITION DU GROUPE</w:t>
      </w:r>
    </w:p>
    <w:p w:rsidR="002B50D6" w:rsidRDefault="002B50D6" w:rsidP="002B50D6"/>
    <w:p w:rsidR="002B50D6" w:rsidRDefault="002B50D6" w:rsidP="002B50D6">
      <w:r>
        <w:tab/>
      </w:r>
      <w:r>
        <w:tab/>
      </w:r>
      <w:r>
        <w:tab/>
        <w:t>Formateur: M NOEL Patrick</w:t>
      </w:r>
    </w:p>
    <w:p w:rsidR="002B50D6" w:rsidRDefault="002B50D6" w:rsidP="002B50D6"/>
    <w:p w:rsidR="002B50D6" w:rsidRDefault="002B50D6" w:rsidP="002B50D6">
      <w:r>
        <w:tab/>
      </w:r>
      <w:r>
        <w:tab/>
      </w:r>
      <w:r>
        <w:tab/>
        <w:t>Participants:</w:t>
      </w:r>
    </w:p>
    <w:p w:rsidR="002B50D6" w:rsidRDefault="002B50D6" w:rsidP="002B50D6">
      <w:r>
        <w:tab/>
      </w:r>
      <w:r>
        <w:tab/>
      </w:r>
      <w:r>
        <w:tab/>
      </w:r>
      <w:r>
        <w:tab/>
        <w:t>M HIERSO Philippe, professeur de CM2</w:t>
      </w:r>
    </w:p>
    <w:p w:rsidR="002B50D6" w:rsidRDefault="002B50D6" w:rsidP="002B50D6">
      <w:r>
        <w:tab/>
      </w:r>
      <w:r>
        <w:tab/>
      </w:r>
      <w:r>
        <w:tab/>
      </w:r>
      <w:r>
        <w:tab/>
        <w:t>M COURIOL Camille, professeur de CM2</w:t>
      </w:r>
    </w:p>
    <w:p w:rsidR="002B50D6" w:rsidRDefault="002B50D6" w:rsidP="002B50D6">
      <w:r>
        <w:tab/>
      </w:r>
      <w:r>
        <w:tab/>
      </w:r>
      <w:r>
        <w:tab/>
      </w:r>
      <w:r>
        <w:tab/>
        <w:t>Mme BAMBOU Monique, professeur de 6e</w:t>
      </w:r>
    </w:p>
    <w:p w:rsidR="002B50D6" w:rsidRDefault="002B50D6" w:rsidP="002B50D6">
      <w:r>
        <w:tab/>
      </w:r>
      <w:r>
        <w:tab/>
      </w:r>
      <w:r>
        <w:tab/>
      </w:r>
      <w:r>
        <w:tab/>
        <w:t>Mme TEMPLIER Catherine, professeur de 6e</w:t>
      </w:r>
    </w:p>
    <w:p w:rsidR="002B50D6" w:rsidRDefault="002B50D6" w:rsidP="002B50D6">
      <w:r>
        <w:tab/>
      </w:r>
      <w:r>
        <w:tab/>
      </w:r>
      <w:r>
        <w:tab/>
      </w:r>
      <w:r>
        <w:tab/>
        <w:t>M BARDAIL Guy, professeur de 6e</w:t>
      </w:r>
    </w:p>
    <w:p w:rsidR="002B50D6" w:rsidRDefault="002B50D6" w:rsidP="002B50D6">
      <w:r>
        <w:tab/>
      </w:r>
      <w:r>
        <w:tab/>
      </w:r>
      <w:r>
        <w:tab/>
      </w:r>
      <w:r>
        <w:tab/>
        <w:t>M VALANDY Nicolas, professeur de 6e</w:t>
      </w:r>
    </w:p>
    <w:p w:rsidR="002B50D6" w:rsidRDefault="002B50D6" w:rsidP="002B50D6"/>
    <w:p w:rsidR="002B50D6" w:rsidRDefault="002B50D6" w:rsidP="002B50D6">
      <w:r>
        <w:tab/>
      </w:r>
    </w:p>
    <w:p w:rsidR="002B50D6" w:rsidRDefault="002B50D6" w:rsidP="002B50D6"/>
    <w:p w:rsidR="002B50D6" w:rsidRDefault="002B50D6" w:rsidP="002B50D6">
      <w:pPr>
        <w:ind w:firstLine="720"/>
      </w:pPr>
      <w:r>
        <w:t>2. OBSERVATIONS DE M NOEL</w:t>
      </w:r>
    </w:p>
    <w:p w:rsidR="002B50D6" w:rsidRDefault="002B50D6" w:rsidP="002B50D6">
      <w:pPr>
        <w:ind w:left="720"/>
      </w:pP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Bonsoir M Valandy,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Je vous confirme la bonne réception du travail effectué par l’équipe « cycle 3 maths ».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L’idée d’utiliser un environnement favorisant le travail collaboratif me semble très intéressante.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lastRenderedPageBreak/>
        <w:t>Ce type d’environnement permettrait également de poursuivre ce travail entre personnes ressources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de différents établissements. Je ne sais pas si vous utilisez l’environnement numérique iguane qui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selon moi serait encore plus approprié dans le cadre d’un collaboratif entre personnes de l’éducation nationale.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Il pourrait être intéressant d’intégrer dans cette démarche  le référent numérique de l’établissement.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Pour ce qui est du contenu des travaux . il est intéressant, car il donne à la fois des objectifs pédagogiques,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mais il donne surtout des points d’appui didactiques et pédagogiques afin d’aider tous les élèves à bien s’approprier les notions étudier.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 xml:space="preserve"> 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Afin de valider notre démarche voire de l’ajuster, il nous faut confronter cette programmation à l’épreuve de la réalité du terrain.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Comme le précise le rapport Villani, dans notre approche , nous privilégions un apprentissage en 3 étapes :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1 Manipulation – expérimentation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2 Verbalisation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3 Appropriation du concept – formalisation.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 xml:space="preserve"> 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J’ai mis en pièce jointe une série d’activité. Selon moi, il faudrait en choisir 2 ou 3 qui seraient une base pour une passation dans les classes.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Je vous souhaite une bonne réception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Cordialement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  <w:r>
        <w:rPr>
          <w:color w:val="1F497D"/>
        </w:rPr>
        <w:t>Patrick Noel</w:t>
      </w: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</w:p>
    <w:p w:rsidR="002B50D6" w:rsidRDefault="002B50D6" w:rsidP="002B50D6">
      <w:pPr>
        <w:shd w:val="clear" w:color="auto" w:fill="FDFDFD"/>
        <w:ind w:left="720"/>
        <w:rPr>
          <w:color w:val="1F497D"/>
        </w:rPr>
      </w:pPr>
    </w:p>
    <w:p w:rsidR="008F2F71" w:rsidRDefault="008F2F71" w:rsidP="002B50D6">
      <w:pPr>
        <w:shd w:val="clear" w:color="auto" w:fill="FDFDFD"/>
        <w:ind w:left="720"/>
        <w:rPr>
          <w:color w:val="1F497D"/>
        </w:rPr>
      </w:pPr>
    </w:p>
    <w:p w:rsidR="008F2F71" w:rsidRDefault="008F2F71" w:rsidP="002B50D6">
      <w:pPr>
        <w:shd w:val="clear" w:color="auto" w:fill="FDFDFD"/>
        <w:ind w:left="720"/>
        <w:rPr>
          <w:color w:val="1F497D"/>
        </w:rPr>
      </w:pPr>
    </w:p>
    <w:p w:rsidR="008F2F71" w:rsidRDefault="008F2F71" w:rsidP="002B50D6">
      <w:pPr>
        <w:shd w:val="clear" w:color="auto" w:fill="FDFDFD"/>
        <w:ind w:left="720"/>
        <w:rPr>
          <w:color w:val="1F497D"/>
        </w:rPr>
      </w:pPr>
    </w:p>
    <w:p w:rsidR="008F2F71" w:rsidRDefault="008F2F71" w:rsidP="008F2F71">
      <w:pPr>
        <w:shd w:val="clear" w:color="auto" w:fill="FDFDFD"/>
        <w:spacing w:after="120"/>
        <w:ind w:left="720"/>
        <w:rPr>
          <w:color w:val="1F497D"/>
        </w:rPr>
      </w:pPr>
    </w:p>
    <w:p w:rsidR="002B50D6" w:rsidRDefault="002B50D6" w:rsidP="002B50D6">
      <w:pPr>
        <w:ind w:firstLine="720"/>
      </w:pPr>
      <w:r>
        <w:lastRenderedPageBreak/>
        <w:t>3.  TABLEAU DE PROGRESSION CYCLE 3</w:t>
      </w:r>
    </w:p>
    <w:p w:rsidR="002B50D6" w:rsidRDefault="002B50D6" w:rsidP="002B50D6">
      <w:pPr>
        <w:ind w:left="1440" w:hanging="360"/>
      </w:pPr>
    </w:p>
    <w:tbl>
      <w:tblPr>
        <w:tblW w:w="1564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5"/>
        <w:gridCol w:w="3630"/>
        <w:gridCol w:w="4455"/>
        <w:gridCol w:w="6525"/>
      </w:tblGrid>
      <w:tr w:rsidR="002B50D6" w:rsidTr="000B5C50">
        <w:trPr>
          <w:trHeight w:val="300"/>
        </w:trPr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</w:tc>
        <w:tc>
          <w:tcPr>
            <w:tcW w:w="3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sz w:val="18"/>
                <w:szCs w:val="18"/>
              </w:rPr>
              <w:t xml:space="preserve">CM1 </w:t>
            </w:r>
          </w:p>
        </w:tc>
        <w:tc>
          <w:tcPr>
            <w:tcW w:w="4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sz w:val="18"/>
                <w:szCs w:val="18"/>
              </w:rPr>
              <w:t>CM2</w:t>
            </w:r>
          </w:p>
        </w:tc>
        <w:tc>
          <w:tcPr>
            <w:tcW w:w="6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sz w:val="18"/>
                <w:szCs w:val="18"/>
              </w:rPr>
              <w:t xml:space="preserve">6ème </w:t>
            </w:r>
          </w:p>
        </w:tc>
      </w:tr>
      <w:tr w:rsidR="002B50D6" w:rsidTr="000B5C50">
        <w:trPr>
          <w:trHeight w:val="3780"/>
        </w:trPr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50D6" w:rsidRDefault="002B50D6" w:rsidP="000B5C50">
            <w:pPr>
              <w:widowControl w:val="0"/>
              <w:spacing w:after="80" w:line="360" w:lineRule="auto"/>
              <w:ind w:left="1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Longueur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sz w:val="16"/>
                <w:szCs w:val="16"/>
              </w:rPr>
              <w:t>(périmètre)</w:t>
            </w:r>
          </w:p>
        </w:tc>
        <w:tc>
          <w:tcPr>
            <w:tcW w:w="3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spacing w:line="360" w:lineRule="auto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*comparer géométriquement des longueurs et des périmètres </w:t>
            </w:r>
            <w:r>
              <w:rPr>
                <w:color w:val="0070C0"/>
                <w:sz w:val="16"/>
                <w:szCs w:val="16"/>
              </w:rPr>
              <w:t>(avec ficelle, bandelette, report de longueur sur une droite, règle...)</w:t>
            </w:r>
          </w:p>
          <w:p w:rsidR="002B50D6" w:rsidRDefault="002B50D6" w:rsidP="000B5C50">
            <w:pPr>
              <w:widowControl w:val="0"/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*calculer le périmètre d'une  figure en ajoutant la longueur de tous les côtés (découverte des formules du carré et du rectangle) </w:t>
            </w:r>
            <w:r>
              <w:rPr>
                <w:color w:val="0070C0"/>
                <w:sz w:val="16"/>
                <w:szCs w:val="16"/>
              </w:rPr>
              <w:t>(nombres entiers, approche avec  les nombres décimaux, côtés exprimés en même unité)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*Résoudre des problèmes simples 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*Découvrir  le lexique spécifique</w:t>
            </w:r>
          </w:p>
        </w:tc>
        <w:tc>
          <w:tcPr>
            <w:tcW w:w="4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*comparer géométriquement des longueurs et des périmètres </w:t>
            </w:r>
            <w:r>
              <w:rPr>
                <w:color w:val="0070C0"/>
                <w:sz w:val="16"/>
                <w:szCs w:val="16"/>
              </w:rPr>
              <w:t>(avec ficelle, bandelette, report de longueur sur une droite, règle, compas...)</w:t>
            </w:r>
            <w:r>
              <w:rPr>
                <w:sz w:val="16"/>
                <w:szCs w:val="16"/>
              </w:rPr>
              <w:t xml:space="preserve"> 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*calculer le périmètre d'une figure en ajoutant tous les côtés (utilisation des formules pour calculer le périmètre d'un carré, d'un triangle équilatéral, d'un rectangle)  </w:t>
            </w:r>
            <w:r>
              <w:rPr>
                <w:color w:val="0070C0"/>
                <w:sz w:val="16"/>
                <w:szCs w:val="16"/>
              </w:rPr>
              <w:t>(nombres entiers, nombres décimaux, côtés exprimés en même unité ou unités différentes, conversions)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*Utiliser le codage de segments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*Résoudre des problèmes (avec ou sans conversions)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*Utiliser le lexique spécifique</w:t>
            </w:r>
          </w:p>
        </w:tc>
        <w:tc>
          <w:tcPr>
            <w:tcW w:w="6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*comparer géométriquement des longueurs et des périmètres </w:t>
            </w:r>
            <w:r>
              <w:rPr>
                <w:color w:val="0070C0"/>
                <w:sz w:val="16"/>
                <w:szCs w:val="16"/>
              </w:rPr>
              <w:t>(avec ficelle, bandelette, report de longueur sur une droite, règle, compas)</w:t>
            </w:r>
            <w:r>
              <w:rPr>
                <w:sz w:val="16"/>
                <w:szCs w:val="16"/>
              </w:rPr>
              <w:t xml:space="preserve">  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2B50D6" w:rsidRDefault="002B50D6" w:rsidP="000B5C50">
            <w:pPr>
              <w:widowControl w:val="0"/>
              <w:spacing w:line="360" w:lineRule="auto"/>
              <w:ind w:left="20" w:righ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 w:right="2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*Calculer le périmètre d'un carré, d'un rectangle, d'un losange, d'un triangle équilatéral </w:t>
            </w:r>
            <w:r>
              <w:rPr>
                <w:color w:val="0070C0"/>
                <w:sz w:val="16"/>
                <w:szCs w:val="16"/>
              </w:rPr>
              <w:t xml:space="preserve">(formules ou en ajoutant la longueur de tous les côtés) </w:t>
            </w:r>
            <w:r>
              <w:rPr>
                <w:sz w:val="16"/>
                <w:szCs w:val="16"/>
              </w:rPr>
              <w:t>et d’un cercle</w:t>
            </w:r>
            <w:r>
              <w:rPr>
                <w:color w:val="0070C0"/>
                <w:sz w:val="16"/>
                <w:szCs w:val="16"/>
              </w:rPr>
              <w:t xml:space="preserve"> (formule) 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0070C0"/>
                <w:sz w:val="16"/>
                <w:szCs w:val="16"/>
              </w:rPr>
              <w:t>(nombres entiers, nombres décimaux, côtés exprimés en  même unité ou unités différentes,conversions)</w:t>
            </w:r>
          </w:p>
          <w:p w:rsidR="002B50D6" w:rsidRDefault="002B50D6" w:rsidP="000B5C50">
            <w:pPr>
              <w:widowControl w:val="0"/>
              <w:spacing w:line="360" w:lineRule="auto"/>
              <w:ind w:righ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righ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righ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*Utiliser le codage de segments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*Résoudre des problèmes et tâches  complexes  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*Maîtriser le lexique spécifique</w:t>
            </w:r>
          </w:p>
        </w:tc>
      </w:tr>
      <w:tr w:rsidR="002B50D6" w:rsidTr="000B5C50">
        <w:trPr>
          <w:trHeight w:val="448"/>
        </w:trPr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>Aire</w:t>
            </w:r>
          </w:p>
        </w:tc>
        <w:tc>
          <w:tcPr>
            <w:tcW w:w="3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*Comparer géométriquement des aires </w:t>
            </w:r>
            <w:r>
              <w:rPr>
                <w:color w:val="0070C0"/>
                <w:sz w:val="16"/>
                <w:szCs w:val="16"/>
              </w:rPr>
              <w:t>(papier calque, découpage superposition)</w:t>
            </w:r>
          </w:p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>*Déterminer la mesure de l’aire d'une figure à partir d’un pavage simple</w:t>
            </w:r>
            <w:r>
              <w:rPr>
                <w:color w:val="0070C0"/>
                <w:sz w:val="16"/>
                <w:szCs w:val="16"/>
              </w:rPr>
              <w:t xml:space="preserve"> (construire le quadrillage en gabarit)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color w:val="0070C0"/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color w:val="0070C0"/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*Différencier aire et périmètre d’une figure.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*Résoudre des problèmes simples      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4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*Comparer géométriquement des aires </w:t>
            </w:r>
            <w:r>
              <w:rPr>
                <w:color w:val="0070C0"/>
                <w:sz w:val="16"/>
                <w:szCs w:val="16"/>
              </w:rPr>
              <w:t>(papier calque, découpage, superposition)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>*Déterminer la mesure de l’aire d'une figure à partir d’un pavage simple</w:t>
            </w:r>
            <w:r>
              <w:rPr>
                <w:color w:val="0070C0"/>
                <w:sz w:val="16"/>
                <w:szCs w:val="16"/>
              </w:rPr>
              <w:t xml:space="preserve"> (construire le quadrillage en cm²)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convertir des unités d'aire </w:t>
            </w:r>
            <w:r>
              <w:rPr>
                <w:color w:val="0070C0"/>
                <w:sz w:val="16"/>
                <w:szCs w:val="16"/>
              </w:rPr>
              <w:t>(nombres entiers, nombres décimaux)</w:t>
            </w:r>
            <w:r>
              <w:rPr>
                <w:sz w:val="16"/>
                <w:szCs w:val="16"/>
              </w:rPr>
              <w:t xml:space="preserve"> 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*Différencier aire et périmètre d’une figure.</w:t>
            </w:r>
          </w:p>
          <w:p w:rsidR="002B50D6" w:rsidRDefault="002B50D6" w:rsidP="000B5C50">
            <w:pPr>
              <w:widowControl w:val="0"/>
              <w:spacing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*Résoudre des problèmes</w:t>
            </w:r>
          </w:p>
          <w:p w:rsidR="002B50D6" w:rsidRDefault="002B50D6" w:rsidP="000B5C50">
            <w:pPr>
              <w:widowControl w:val="0"/>
              <w:spacing w:after="100" w:line="360" w:lineRule="auto"/>
              <w:ind w:left="2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after="100"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*Calculer l'aire d'un carré, d'un rectangle </w:t>
            </w:r>
            <w:r>
              <w:rPr>
                <w:color w:val="0070C0"/>
                <w:sz w:val="16"/>
                <w:szCs w:val="16"/>
              </w:rPr>
              <w:t xml:space="preserve">(nombres entiers et décimaux) </w:t>
            </w:r>
            <w:r>
              <w:rPr>
                <w:sz w:val="16"/>
                <w:szCs w:val="16"/>
              </w:rPr>
              <w:t>avec conversions simples possibles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*Utiliser le lexique (unités usuelles d’aire : multiples et sous-multiples du m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sz w:val="16"/>
                <w:szCs w:val="16"/>
              </w:rPr>
              <w:t xml:space="preserve"> et leurs relations). </w:t>
            </w:r>
          </w:p>
        </w:tc>
        <w:tc>
          <w:tcPr>
            <w:tcW w:w="6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*Comparer géométriquement des aires</w:t>
            </w:r>
            <w:r>
              <w:rPr>
                <w:color w:val="0070C0"/>
                <w:sz w:val="16"/>
                <w:szCs w:val="16"/>
              </w:rPr>
              <w:t xml:space="preserve">                                                     </w:t>
            </w: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>*Déterminer la mesure de l’aire d'une figure à partir d’un pavage complexe</w:t>
            </w:r>
            <w:r>
              <w:rPr>
                <w:color w:val="0070C0"/>
                <w:sz w:val="16"/>
                <w:szCs w:val="16"/>
              </w:rPr>
              <w:t xml:space="preserve"> (pavages, construire le quadrillage en cm²)</w:t>
            </w: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color w:val="0070C0"/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color w:val="0070C0"/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color w:val="0070C0"/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after="80" w:line="360" w:lineRule="auto"/>
              <w:ind w:left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*Différencier aire et périmètre d’une figure.</w:t>
            </w:r>
          </w:p>
          <w:p w:rsidR="002B50D6" w:rsidRDefault="002B50D6" w:rsidP="000B5C50">
            <w:pPr>
              <w:widowControl w:val="0"/>
              <w:spacing w:line="360" w:lineRule="auto"/>
              <w:ind w:left="20" w:right="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*Résoudre des problèmes complexes </w:t>
            </w:r>
          </w:p>
          <w:p w:rsidR="002B50D6" w:rsidRDefault="002B50D6" w:rsidP="000B5C50">
            <w:pPr>
              <w:widowControl w:val="0"/>
              <w:spacing w:after="20" w:line="360" w:lineRule="auto"/>
              <w:ind w:left="20"/>
              <w:jc w:val="both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after="20" w:line="360" w:lineRule="auto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*Calculer l'aire d'un carré, d'un rectangle, d'un triangle </w:t>
            </w:r>
            <w:r>
              <w:rPr>
                <w:color w:val="0070C0"/>
                <w:sz w:val="16"/>
                <w:szCs w:val="16"/>
              </w:rPr>
              <w:t>(formules)</w:t>
            </w:r>
            <w:r>
              <w:rPr>
                <w:sz w:val="16"/>
                <w:szCs w:val="16"/>
              </w:rPr>
              <w:t xml:space="preserve"> calculer l'aire d'un disque </w:t>
            </w:r>
            <w:r>
              <w:rPr>
                <w:color w:val="0070C0"/>
                <w:sz w:val="16"/>
                <w:szCs w:val="16"/>
              </w:rPr>
              <w:t xml:space="preserve">(formules) </w:t>
            </w:r>
            <w:r>
              <w:rPr>
                <w:sz w:val="16"/>
                <w:szCs w:val="16"/>
              </w:rPr>
              <w:t>avec conversions possibles</w:t>
            </w:r>
          </w:p>
          <w:p w:rsidR="002B50D6" w:rsidRDefault="002B50D6" w:rsidP="000B5C50">
            <w:pPr>
              <w:widowControl w:val="0"/>
              <w:spacing w:after="20" w:line="360" w:lineRule="auto"/>
              <w:ind w:left="20"/>
              <w:jc w:val="both"/>
              <w:rPr>
                <w:sz w:val="16"/>
                <w:szCs w:val="16"/>
              </w:rPr>
            </w:pPr>
          </w:p>
          <w:p w:rsidR="002B50D6" w:rsidRDefault="002B50D6" w:rsidP="000B5C50">
            <w:pPr>
              <w:widowControl w:val="0"/>
              <w:spacing w:after="20" w:line="360" w:lineRule="auto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*Encadrer des aires</w:t>
            </w:r>
          </w:p>
          <w:p w:rsidR="002B50D6" w:rsidRDefault="002B50D6" w:rsidP="000B5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*Maîtriser le lexique (unités usuelles d’aire : multiples et sous-multiples du m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sz w:val="16"/>
                <w:szCs w:val="16"/>
              </w:rPr>
              <w:t xml:space="preserve"> et leurs relations, are et hectare). </w:t>
            </w:r>
          </w:p>
        </w:tc>
      </w:tr>
    </w:tbl>
    <w:p w:rsidR="002B50D6" w:rsidRDefault="002B50D6" w:rsidP="002B50D6">
      <w:pPr>
        <w:spacing w:line="360" w:lineRule="auto"/>
        <w:ind w:left="1440" w:hanging="360"/>
      </w:pPr>
    </w:p>
    <w:p w:rsidR="002B50D6" w:rsidRDefault="002B50D6" w:rsidP="002B50D6">
      <w:pPr>
        <w:ind w:left="1440" w:hanging="360"/>
      </w:pPr>
    </w:p>
    <w:p w:rsidR="002B50D6" w:rsidRDefault="002B50D6" w:rsidP="002B50D6">
      <w:pPr>
        <w:ind w:left="1440" w:hanging="360"/>
      </w:pPr>
    </w:p>
    <w:p w:rsidR="002B50D6" w:rsidRDefault="002B50D6" w:rsidP="002B50D6">
      <w:pPr>
        <w:ind w:left="1440" w:hanging="360"/>
      </w:pPr>
    </w:p>
    <w:p w:rsidR="002B50D6" w:rsidRDefault="002B50D6" w:rsidP="002B50D6">
      <w:pPr>
        <w:ind w:left="1440" w:hanging="360"/>
      </w:pPr>
      <w:r>
        <w:t>4. PROPOSITION D’EXERCICES</w:t>
      </w:r>
    </w:p>
    <w:p w:rsidR="002B50D6" w:rsidRDefault="002B50D6" w:rsidP="002B50D6">
      <w:pPr>
        <w:ind w:firstLine="720"/>
        <w:rPr>
          <w:b/>
        </w:rPr>
      </w:pPr>
    </w:p>
    <w:p w:rsidR="002B50D6" w:rsidRDefault="002B50D6" w:rsidP="002B50D6">
      <w:pPr>
        <w:rPr>
          <w:b/>
        </w:rPr>
      </w:pPr>
      <w:r>
        <w:rPr>
          <w:b/>
        </w:rPr>
        <w:t>Exercice 1</w:t>
      </w:r>
    </w:p>
    <w:p w:rsidR="002B50D6" w:rsidRDefault="002B50D6" w:rsidP="002B50D6">
      <w:pPr>
        <w:ind w:firstLine="720"/>
        <w:rPr>
          <w:b/>
        </w:rPr>
      </w:pPr>
    </w:p>
    <w:p w:rsidR="002B50D6" w:rsidRDefault="002B50D6" w:rsidP="002B50D6">
      <w:pPr>
        <w:jc w:val="both"/>
        <w:rPr>
          <w:b/>
        </w:rPr>
      </w:pPr>
      <w:r>
        <w:rPr>
          <w:b/>
        </w:rPr>
        <w:t xml:space="preserve">          </w:t>
      </w:r>
      <w:r>
        <w:t xml:space="preserve"> Calculer les périmètres des figures 1, 2, 3 et 4 (unité : le côté d’un carreau).                           </w:t>
      </w:r>
      <w:r>
        <w:rPr>
          <w:b/>
        </w:rPr>
        <w:t xml:space="preserve"> </w:t>
      </w:r>
    </w:p>
    <w:p w:rsidR="002B50D6" w:rsidRDefault="002B50D6" w:rsidP="002B50D6">
      <w:pPr>
        <w:jc w:val="both"/>
      </w:pPr>
      <w:r>
        <w:t xml:space="preserve">           Calculer les aires  des figures 1, 2, 3 et 4 (unité : le carreau).                                </w:t>
      </w:r>
    </w:p>
    <w:p w:rsidR="002B50D6" w:rsidRDefault="002B50D6" w:rsidP="002B50D6">
      <w:pPr>
        <w:rPr>
          <w:b/>
        </w:rPr>
      </w:pPr>
      <w:r>
        <w:rPr>
          <w:b/>
        </w:rPr>
        <w:t xml:space="preserve">                   </w:t>
      </w:r>
      <w:r>
        <w:rPr>
          <w:b/>
          <w:noProof/>
        </w:rPr>
        <w:drawing>
          <wp:inline distT="114300" distB="114300" distL="114300" distR="114300" wp14:anchorId="1F037BC5" wp14:editId="63AFF6FD">
            <wp:extent cx="2571599" cy="1109663"/>
            <wp:effectExtent l="0" t="0" r="0" b="0"/>
            <wp:docPr id="10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599" cy="11096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rPr>
          <w:b/>
        </w:rPr>
      </w:pPr>
    </w:p>
    <w:p w:rsidR="002B50D6" w:rsidRDefault="002B50D6" w:rsidP="002B50D6">
      <w:pPr>
        <w:rPr>
          <w:b/>
        </w:rPr>
      </w:pPr>
      <w:r>
        <w:rPr>
          <w:b/>
        </w:rPr>
        <w:t xml:space="preserve">             </w:t>
      </w:r>
    </w:p>
    <w:p w:rsidR="002B50D6" w:rsidRDefault="002B50D6" w:rsidP="002B50D6">
      <w:pPr>
        <w:rPr>
          <w:b/>
        </w:rPr>
      </w:pPr>
    </w:p>
    <w:p w:rsidR="002B50D6" w:rsidRDefault="002B50D6" w:rsidP="002B50D6">
      <w:pPr>
        <w:rPr>
          <w:b/>
        </w:rPr>
      </w:pPr>
      <w:r>
        <w:rPr>
          <w:b/>
        </w:rPr>
        <w:t>Exercice 2</w:t>
      </w:r>
    </w:p>
    <w:p w:rsidR="002B50D6" w:rsidRDefault="002B50D6" w:rsidP="002B50D6">
      <w:pPr>
        <w:rPr>
          <w:b/>
        </w:rPr>
      </w:pPr>
      <w:r>
        <w:rPr>
          <w:b/>
        </w:rPr>
        <w:t xml:space="preserve">                   </w:t>
      </w:r>
      <w:r>
        <w:rPr>
          <w:b/>
          <w:noProof/>
        </w:rPr>
        <w:drawing>
          <wp:inline distT="114300" distB="114300" distL="114300" distR="114300" wp14:anchorId="70A335DD" wp14:editId="405661A9">
            <wp:extent cx="1706368" cy="1376363"/>
            <wp:effectExtent l="0" t="0" r="0" b="0"/>
            <wp:docPr id="8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6368" cy="1376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r>
        <w:rPr>
          <w:b/>
        </w:rPr>
        <w:t xml:space="preserve">           </w:t>
      </w:r>
      <w:r>
        <w:t xml:space="preserve">Calculer le périmètre du polygone ci-dessus.                                                                         </w:t>
      </w:r>
    </w:p>
    <w:p w:rsidR="002B50D6" w:rsidRDefault="002B50D6" w:rsidP="002B50D6">
      <w:pPr>
        <w:jc w:val="both"/>
        <w:rPr>
          <w:b/>
        </w:rPr>
      </w:pPr>
      <w:r>
        <w:rPr>
          <w:b/>
        </w:rPr>
        <w:t>(6e : Ajouter une diagonale pour obliger l’élève à rechercher l’information utile)</w:t>
      </w:r>
    </w:p>
    <w:p w:rsidR="002B50D6" w:rsidRDefault="002B50D6" w:rsidP="002B50D6">
      <w:pPr>
        <w:jc w:val="both"/>
        <w:rPr>
          <w:b/>
        </w:rPr>
      </w:pPr>
      <w:r>
        <w:rPr>
          <w:b/>
        </w:rPr>
        <w:t xml:space="preserve">           </w:t>
      </w: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  <w:r>
        <w:rPr>
          <w:b/>
        </w:rPr>
        <w:t>Exercice 3</w:t>
      </w:r>
    </w:p>
    <w:p w:rsidR="002B50D6" w:rsidRDefault="002B50D6" w:rsidP="002B50D6">
      <w:pPr>
        <w:jc w:val="both"/>
      </w:pPr>
      <w:r>
        <w:rPr>
          <w:b/>
        </w:rPr>
        <w:t xml:space="preserve">           </w:t>
      </w:r>
      <w:r>
        <w:t xml:space="preserve"> L’unité d’aire est l’aire d’un carreau du quadrillage.</w:t>
      </w:r>
    </w:p>
    <w:p w:rsidR="002B50D6" w:rsidRDefault="002B50D6" w:rsidP="002B50D6">
      <w:pPr>
        <w:jc w:val="both"/>
      </w:pPr>
      <w:r>
        <w:t xml:space="preserve">            Donner un encadrement de l’aire de la figure.</w:t>
      </w:r>
    </w:p>
    <w:p w:rsidR="002B50D6" w:rsidRDefault="002B50D6" w:rsidP="002B50D6">
      <w:pPr>
        <w:rPr>
          <w:b/>
        </w:rPr>
      </w:pPr>
      <w:r>
        <w:rPr>
          <w:b/>
        </w:rPr>
        <w:t xml:space="preserve">                        </w:t>
      </w:r>
      <w:r>
        <w:rPr>
          <w:b/>
          <w:noProof/>
        </w:rPr>
        <w:drawing>
          <wp:inline distT="114300" distB="114300" distL="114300" distR="114300" wp14:anchorId="4CED6C55" wp14:editId="4B61CDD9">
            <wp:extent cx="2042251" cy="823913"/>
            <wp:effectExtent l="0" t="0" r="0" b="0"/>
            <wp:docPr id="4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2251" cy="823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rPr>
          <w:b/>
        </w:rPr>
      </w:pPr>
      <w:r>
        <w:rPr>
          <w:b/>
        </w:rPr>
        <w:t xml:space="preserve">                    </w:t>
      </w:r>
    </w:p>
    <w:p w:rsidR="002B50D6" w:rsidRDefault="002B50D6" w:rsidP="002B50D6">
      <w:pPr>
        <w:rPr>
          <w:b/>
        </w:rPr>
      </w:pPr>
      <w:r>
        <w:rPr>
          <w:b/>
        </w:rPr>
        <w:t xml:space="preserve">        </w:t>
      </w:r>
    </w:p>
    <w:p w:rsidR="002B50D6" w:rsidRDefault="002B50D6" w:rsidP="002B50D6">
      <w:pPr>
        <w:rPr>
          <w:b/>
        </w:rPr>
      </w:pPr>
    </w:p>
    <w:p w:rsidR="002B50D6" w:rsidRDefault="002B50D6" w:rsidP="008F2F71">
      <w:pPr>
        <w:rPr>
          <w:b/>
        </w:rPr>
      </w:pPr>
      <w:r>
        <w:rPr>
          <w:b/>
        </w:rPr>
        <w:t>Exercice 4 : Problème lacunaire</w:t>
      </w:r>
      <w:r w:rsidR="008F2F71">
        <w:rPr>
          <w:b/>
        </w:rPr>
        <w:t xml:space="preserve">                    </w:t>
      </w:r>
      <w:r>
        <w:rPr>
          <w:noProof/>
        </w:rPr>
        <w:drawing>
          <wp:anchor distT="228600" distB="228600" distL="228600" distR="228600" simplePos="0" relativeHeight="251659264" behindDoc="0" locked="0" layoutInCell="1" hidden="0" allowOverlap="1" wp14:anchorId="0222D6ED" wp14:editId="0D9BF474">
            <wp:simplePos x="0" y="0"/>
            <wp:positionH relativeFrom="margin">
              <wp:posOffset>2924175</wp:posOffset>
            </wp:positionH>
            <wp:positionV relativeFrom="paragraph">
              <wp:posOffset>742950</wp:posOffset>
            </wp:positionV>
            <wp:extent cx="4572009" cy="5898788"/>
            <wp:effectExtent l="0" t="0" r="0" b="0"/>
            <wp:wrapTopAndBottom distT="228600" distB="228600"/>
            <wp:docPr id="12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9" cy="58987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  <w:sz w:val="28"/>
          <w:szCs w:val="28"/>
        </w:rPr>
      </w:pPr>
    </w:p>
    <w:p w:rsidR="002B50D6" w:rsidRDefault="002B50D6" w:rsidP="002B50D6">
      <w:pPr>
        <w:jc w:val="both"/>
        <w:rPr>
          <w:b/>
        </w:rPr>
      </w:pPr>
      <w:r>
        <w:rPr>
          <w:b/>
          <w:sz w:val="28"/>
          <w:szCs w:val="28"/>
        </w:rPr>
        <w:t>Exercices proposés par M. NOEL, qui demande de choisir 2 ou 3 d’entre eux</w:t>
      </w:r>
      <w:r>
        <w:rPr>
          <w:b/>
        </w:rPr>
        <w:t>:</w:t>
      </w: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drawing>
          <wp:inline distT="114300" distB="114300" distL="114300" distR="114300" wp14:anchorId="32FDBC04" wp14:editId="4B22C6EF">
            <wp:extent cx="7429500" cy="4524375"/>
            <wp:effectExtent l="0" t="0" r="0" b="0"/>
            <wp:docPr id="11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4524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1036A4BB" wp14:editId="1B5A4E9C">
            <wp:extent cx="8674463" cy="4233668"/>
            <wp:effectExtent l="0" t="0" r="0" b="0"/>
            <wp:docPr id="7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74463" cy="42336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noProof/>
        </w:rPr>
        <w:lastRenderedPageBreak/>
        <w:drawing>
          <wp:inline distT="114300" distB="114300" distL="114300" distR="114300" wp14:anchorId="728684BF" wp14:editId="2D9F7791">
            <wp:extent cx="7448550" cy="5219700"/>
            <wp:effectExtent l="0" t="0" r="0" b="0"/>
            <wp:docPr id="3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48550" cy="521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noProof/>
        </w:rPr>
        <w:lastRenderedPageBreak/>
        <w:drawing>
          <wp:inline distT="114300" distB="114300" distL="114300" distR="114300" wp14:anchorId="59BAC9F8" wp14:editId="6DE31631">
            <wp:extent cx="4152900" cy="3429000"/>
            <wp:effectExtent l="0" t="0" r="0" b="0"/>
            <wp:docPr id="9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342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3BD7539B" wp14:editId="4EAF3A3F">
            <wp:extent cx="5236936" cy="3321413"/>
            <wp:effectExtent l="0" t="0" r="0" b="0"/>
            <wp:docPr id="17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6936" cy="3321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335A7408" wp14:editId="30221506">
            <wp:extent cx="5103450" cy="7086600"/>
            <wp:effectExtent l="0" t="0" r="0" b="0"/>
            <wp:docPr id="13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9"/>
                    <a:srcRect l="28984" r="30569"/>
                    <a:stretch>
                      <a:fillRect/>
                    </a:stretch>
                  </pic:blipFill>
                  <pic:spPr>
                    <a:xfrm>
                      <a:off x="0" y="0"/>
                      <a:ext cx="5103450" cy="708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268D50E9" wp14:editId="1665CA4C">
            <wp:extent cx="6513150" cy="6724650"/>
            <wp:effectExtent l="0" t="0" r="0" b="0"/>
            <wp:docPr id="6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20"/>
                    <a:srcRect l="26458" t="15349" r="28423" b="1831"/>
                    <a:stretch>
                      <a:fillRect/>
                    </a:stretch>
                  </pic:blipFill>
                  <pic:spPr>
                    <a:xfrm>
                      <a:off x="0" y="0"/>
                      <a:ext cx="6513150" cy="6724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5A0E7C4E" wp14:editId="78C3AD1A">
            <wp:extent cx="4654913" cy="6592050"/>
            <wp:effectExtent l="0" t="0" r="0" b="0"/>
            <wp:docPr id="14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21"/>
                    <a:srcRect l="33840" t="17868" r="35415" b="4719"/>
                    <a:stretch>
                      <a:fillRect/>
                    </a:stretch>
                  </pic:blipFill>
                  <pic:spPr>
                    <a:xfrm>
                      <a:off x="0" y="0"/>
                      <a:ext cx="4654913" cy="6592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05D4A673" wp14:editId="4A0241C0">
            <wp:extent cx="4726350" cy="6705600"/>
            <wp:effectExtent l="0" t="0" r="0" b="0"/>
            <wp:docPr id="18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22"/>
                    <a:srcRect l="30018" t="1053" r="31775" b="2511"/>
                    <a:stretch>
                      <a:fillRect/>
                    </a:stretch>
                  </pic:blipFill>
                  <pic:spPr>
                    <a:xfrm>
                      <a:off x="0" y="0"/>
                      <a:ext cx="4726350" cy="670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B50D6" w:rsidRDefault="002B50D6" w:rsidP="002B50D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53A13086" wp14:editId="69CF7359">
            <wp:extent cx="4769213" cy="6650862"/>
            <wp:effectExtent l="0" t="0" r="0" b="0"/>
            <wp:docPr id="5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3"/>
                    <a:srcRect l="30018" t="4618" r="31499"/>
                    <a:stretch>
                      <a:fillRect/>
                    </a:stretch>
                  </pic:blipFill>
                  <pic:spPr>
                    <a:xfrm>
                      <a:off x="0" y="0"/>
                      <a:ext cx="4769213" cy="66508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  <w:jc w:val="center"/>
      </w:pPr>
      <w:r w:rsidRPr="00B712E0">
        <w:t>DOC C3 HG</w:t>
      </w:r>
    </w:p>
    <w:p w:rsidR="00B712E0" w:rsidRDefault="00B712E0" w:rsidP="00B712E0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>
        <w:br w:type="page"/>
      </w:r>
    </w:p>
    <w:p w:rsidR="00B712E0" w:rsidRDefault="00B712E0" w:rsidP="00B712E0">
      <w:pPr>
        <w:spacing w:line="360" w:lineRule="auto"/>
      </w:pPr>
      <w:r>
        <w:lastRenderedPageBreak/>
        <w:t>Diapositive 1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25" type="#_x0000_t75" style="width:503.25pt;height:378pt" o:ole="" o:bordertopcolor="this" o:borderleftcolor="this" o:borderbottomcolor="this" o:borderrightcolor="this">
            <v:imagedata r:id="rId2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5" DrawAspect="Content" ObjectID="_1592423200" r:id="rId25"/>
        </w:object>
      </w:r>
    </w:p>
    <w:p w:rsidR="00B712E0" w:rsidRDefault="00B712E0" w:rsidP="00B712E0">
      <w:pPr>
        <w:spacing w:line="360" w:lineRule="auto"/>
        <w:jc w:val="center"/>
      </w:pPr>
    </w:p>
    <w:p w:rsidR="00B712E0" w:rsidRDefault="00B712E0" w:rsidP="00B712E0"/>
    <w:p w:rsidR="00B712E0" w:rsidRDefault="00B712E0" w:rsidP="00B712E0">
      <w:pPr>
        <w:spacing w:line="360" w:lineRule="auto"/>
      </w:pPr>
      <w:r>
        <w:t>Diapositive 2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26" type="#_x0000_t75" style="width:422.25pt;height:316.5pt" o:ole="" o:bordertopcolor="this" o:borderleftcolor="this" o:borderbottomcolor="this" o:borderrightcolor="this">
            <v:imagedata r:id="rId26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6" DrawAspect="Content" ObjectID="_1592423201" r:id="rId27"/>
        </w:object>
      </w:r>
    </w:p>
    <w:p w:rsidR="00B712E0" w:rsidRDefault="00B712E0" w:rsidP="00B712E0">
      <w:pPr>
        <w:spacing w:line="360" w:lineRule="auto"/>
      </w:pPr>
    </w:p>
    <w:p w:rsidR="00B712E0" w:rsidRDefault="00B712E0" w:rsidP="00B712E0">
      <w:r>
        <w:t>Diapositive 3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27" type="#_x0000_t75" style="width:463.5pt;height:347.25pt" o:ole="" o:bordertopcolor="this" o:borderleftcolor="this" o:borderbottomcolor="this" o:borderrightcolor="this">
            <v:imagedata r:id="rId28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7" DrawAspect="Content" ObjectID="_1592423202" r:id="rId29"/>
        </w:object>
      </w:r>
    </w:p>
    <w:p w:rsidR="00B712E0" w:rsidRDefault="00B712E0" w:rsidP="00B712E0">
      <w:r>
        <w:br w:type="page"/>
      </w:r>
      <w:r>
        <w:lastRenderedPageBreak/>
        <w:t>Diapositive 4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28" type="#_x0000_t75" style="width:471.75pt;height:354pt" o:ole="" o:bordertopcolor="this" o:borderleftcolor="this" o:borderbottomcolor="this" o:borderrightcolor="this">
            <v:imagedata r:id="rId30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8" DrawAspect="Content" ObjectID="_1592423203" r:id="rId31"/>
        </w:object>
      </w:r>
    </w:p>
    <w:p w:rsidR="00B712E0" w:rsidRDefault="00B712E0" w:rsidP="00B712E0">
      <w:pPr>
        <w:spacing w:line="360" w:lineRule="auto"/>
        <w:jc w:val="center"/>
      </w:pPr>
    </w:p>
    <w:p w:rsidR="00B712E0" w:rsidRDefault="00B712E0" w:rsidP="00B712E0">
      <w:pPr>
        <w:spacing w:line="360" w:lineRule="auto"/>
      </w:pPr>
      <w:r>
        <w:t>Diapositive 5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29" type="#_x0000_t75" style="width:486.75pt;height:365.25pt" o:ole="" o:bordertopcolor="this" o:borderleftcolor="this" o:borderbottomcolor="this" o:borderrightcolor="this">
            <v:imagedata r:id="rId32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9" DrawAspect="Content" ObjectID="_1592423204" r:id="rId33"/>
        </w:object>
      </w:r>
    </w:p>
    <w:p w:rsidR="00B712E0" w:rsidRDefault="00B712E0" w:rsidP="00B712E0">
      <w:pPr>
        <w:spacing w:line="360" w:lineRule="auto"/>
        <w:jc w:val="center"/>
      </w:pPr>
    </w:p>
    <w:p w:rsidR="00B712E0" w:rsidRDefault="00B712E0" w:rsidP="00B712E0">
      <w:pPr>
        <w:spacing w:line="360" w:lineRule="auto"/>
      </w:pPr>
      <w:r>
        <w:t>Diapositive 6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30" type="#_x0000_t75" style="width:501pt;height:375.75pt" o:ole="" o:bordertopcolor="this" o:borderleftcolor="this" o:borderbottomcolor="this" o:borderrightcolor="this">
            <v:imagedata r:id="rId3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0" DrawAspect="Content" ObjectID="_1592423205" r:id="rId35"/>
        </w:object>
      </w:r>
    </w:p>
    <w:p w:rsidR="00B712E0" w:rsidRDefault="00B712E0" w:rsidP="00B712E0">
      <w:pPr>
        <w:spacing w:line="360" w:lineRule="auto"/>
      </w:pPr>
      <w:r>
        <w:t>Diapositive 7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60" w:dyaOrig="5369">
          <v:shape id="_x0000_i1031" type="#_x0000_t75" style="width:502.5pt;height:377.25pt" o:ole="" o:bordertopcolor="this" o:borderleftcolor="this" o:borderbottomcolor="this" o:borderrightcolor="this">
            <v:imagedata r:id="rId36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1" DrawAspect="Content" ObjectID="_1592423206" r:id="rId37"/>
        </w:object>
      </w:r>
    </w:p>
    <w:p w:rsidR="00B712E0" w:rsidRDefault="00B712E0" w:rsidP="00B712E0">
      <w:r>
        <w:br w:type="page"/>
      </w:r>
      <w:r>
        <w:lastRenderedPageBreak/>
        <w:t>Diapositive 8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32" type="#_x0000_t75" style="width:507.75pt;height:381pt" o:ole="" o:bordertopcolor="this" o:borderleftcolor="this" o:borderbottomcolor="this" o:borderrightcolor="this">
            <v:imagedata r:id="rId38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2" DrawAspect="Content" ObjectID="_1592423207" r:id="rId39"/>
        </w:object>
      </w:r>
    </w:p>
    <w:p w:rsidR="00B712E0" w:rsidRDefault="00B712E0" w:rsidP="00B712E0">
      <w:pPr>
        <w:spacing w:line="360" w:lineRule="auto"/>
      </w:pPr>
      <w:r>
        <w:t>Diapositive 9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33" type="#_x0000_t75" style="width:513.75pt;height:385.5pt" o:ole="" o:bordertopcolor="this" o:borderleftcolor="this" o:borderbottomcolor="this" o:borderrightcolor="this">
            <v:imagedata r:id="rId40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3" DrawAspect="Content" ObjectID="_1592423208" r:id="rId41"/>
        </w:object>
      </w:r>
    </w:p>
    <w:p w:rsidR="00B712E0" w:rsidRDefault="00B712E0" w:rsidP="00B712E0">
      <w:pPr>
        <w:spacing w:line="360" w:lineRule="auto"/>
      </w:pPr>
      <w:r>
        <w:t>Diapositive 10</w:t>
      </w:r>
    </w:p>
    <w:p w:rsidR="00B712E0" w:rsidRDefault="00B712E0" w:rsidP="00B712E0">
      <w:pPr>
        <w:spacing w:line="360" w:lineRule="auto"/>
      </w:pP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34" type="#_x0000_t75" style="width:510pt;height:382.5pt" o:ole="" o:bordertopcolor="this" o:borderleftcolor="this" o:borderbottomcolor="this" o:borderrightcolor="this">
            <v:imagedata r:id="rId42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4" DrawAspect="Content" ObjectID="_1592423209" r:id="rId43"/>
        </w:object>
      </w:r>
    </w:p>
    <w:p w:rsidR="00B712E0" w:rsidRDefault="00B712E0" w:rsidP="00B712E0">
      <w:pPr>
        <w:spacing w:line="360" w:lineRule="auto"/>
      </w:pPr>
      <w:r>
        <w:t>Diapositive 11</w:t>
      </w:r>
    </w:p>
    <w:p w:rsidR="00B712E0" w:rsidRDefault="00B712E0" w:rsidP="00B712E0">
      <w:pPr>
        <w:spacing w:line="360" w:lineRule="auto"/>
        <w:jc w:val="center"/>
      </w:pPr>
      <w:r>
        <w:object w:dxaOrig="7194" w:dyaOrig="5394">
          <v:shape id="_x0000_i1035" type="#_x0000_t75" style="width:531pt;height:398.25pt" o:ole="" o:bordertopcolor="this" o:borderleftcolor="this" o:borderbottomcolor="this" o:borderrightcolor="this">
            <v:imagedata r:id="rId4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5" DrawAspect="Content" ObjectID="_1592423210" r:id="rId45"/>
        </w:object>
      </w:r>
    </w:p>
    <w:p w:rsidR="00B712E0" w:rsidRDefault="00B712E0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  <w:br w:type="page"/>
      </w: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B712E0" w:rsidRDefault="00B712E0" w:rsidP="00B712E0">
      <w:pPr>
        <w:pStyle w:val="Titre"/>
      </w:pPr>
    </w:p>
    <w:p w:rsidR="00837101" w:rsidRDefault="00B712E0" w:rsidP="00B712E0">
      <w:pPr>
        <w:pStyle w:val="Titre"/>
        <w:jc w:val="center"/>
      </w:pPr>
      <w:r w:rsidRPr="00B712E0">
        <w:t>TGroupe</w:t>
      </w:r>
      <w:r>
        <w:t xml:space="preserve"> SCIENCES – Scénario_pédagogique_énergie_cycle_3</w:t>
      </w:r>
    </w:p>
    <w:p w:rsidR="00837101" w:rsidRDefault="00837101" w:rsidP="00837101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</w:t>
      </w:r>
    </w:p>
    <w:p w:rsidR="00837101" w:rsidRDefault="00837101" w:rsidP="00837101">
      <w:pPr>
        <w:spacing w:line="360" w:lineRule="auto"/>
      </w:pPr>
    </w:p>
    <w:p w:rsidR="00114F8C" w:rsidRDefault="00837101" w:rsidP="00114F8C">
      <w:pPr>
        <w:spacing w:line="360" w:lineRule="auto"/>
        <w:jc w:val="center"/>
      </w:pPr>
      <w:r>
        <w:object w:dxaOrig="9600" w:dyaOrig="5390">
          <v:shape id="_x0000_i1047" type="#_x0000_t75" style="width:640.5pt;height:359.25pt" o:ole="" o:bordertopcolor="this" o:borderleftcolor="this" o:borderbottomcolor="this" o:borderrightcolor="this">
            <v:imagedata r:id="rId46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47" DrawAspect="Content" ObjectID="_1592423211" r:id="rId47"/>
        </w:object>
      </w:r>
    </w:p>
    <w:p w:rsidR="00114F8C" w:rsidRDefault="00114F8C" w:rsidP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2</w:t>
      </w:r>
    </w:p>
    <w:p w:rsidR="00837101" w:rsidRDefault="00837101" w:rsidP="00837101">
      <w:pPr>
        <w:spacing w:line="360" w:lineRule="auto"/>
      </w:pP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48" type="#_x0000_t75" style="width:654pt;height:366.75pt" o:ole="" o:bordertopcolor="this" o:borderleftcolor="this" o:borderbottomcolor="this" o:borderrightcolor="this">
            <v:imagedata r:id="rId48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48" DrawAspect="Content" ObjectID="_1592423212" r:id="rId49"/>
        </w:object>
      </w:r>
    </w:p>
    <w:p w:rsidR="00837101" w:rsidRDefault="00837101" w:rsidP="00837101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3</w:t>
      </w:r>
    </w:p>
    <w:p w:rsidR="00837101" w:rsidRDefault="00837101" w:rsidP="00837101">
      <w:pPr>
        <w:spacing w:line="360" w:lineRule="auto"/>
      </w:pP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49" type="#_x0000_t75" style="width:666pt;height:373.5pt" o:ole="" o:bordertopcolor="this" o:borderleftcolor="this" o:borderbottomcolor="this" o:borderrightcolor="this">
            <v:imagedata r:id="rId50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49" DrawAspect="Content" ObjectID="_1592423213" r:id="rId51"/>
        </w:object>
      </w:r>
    </w:p>
    <w:p w:rsidR="00837101" w:rsidRDefault="00837101" w:rsidP="00837101">
      <w:pPr>
        <w:spacing w:line="360" w:lineRule="auto"/>
      </w:pPr>
      <w:r>
        <w:t>Diapositive 4</w:t>
      </w:r>
    </w:p>
    <w:p w:rsidR="00837101" w:rsidRDefault="00837101" w:rsidP="00837101">
      <w:pPr>
        <w:spacing w:line="360" w:lineRule="auto"/>
      </w:pPr>
    </w:p>
    <w:p w:rsidR="00114F8C" w:rsidRDefault="00837101" w:rsidP="00837101">
      <w:pPr>
        <w:spacing w:line="360" w:lineRule="auto"/>
        <w:jc w:val="center"/>
      </w:pPr>
      <w:r>
        <w:object w:dxaOrig="9600" w:dyaOrig="5390">
          <v:shape id="_x0000_i1050" type="#_x0000_t75" style="width:672pt;height:376.5pt" o:ole="" o:bordertopcolor="this" o:borderleftcolor="this" o:borderbottomcolor="this" o:borderrightcolor="this">
            <v:imagedata r:id="rId52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0" DrawAspect="Content" ObjectID="_1592423214" r:id="rId53"/>
        </w:object>
      </w:r>
    </w:p>
    <w:p w:rsidR="00114F8C" w:rsidRDefault="00114F8C" w:rsidP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5</w:t>
      </w:r>
    </w:p>
    <w:p w:rsidR="00114F8C" w:rsidRDefault="00837101" w:rsidP="00837101">
      <w:pPr>
        <w:spacing w:line="360" w:lineRule="auto"/>
        <w:jc w:val="center"/>
      </w:pPr>
      <w:r>
        <w:object w:dxaOrig="9600" w:dyaOrig="5390">
          <v:shape id="_x0000_i1051" type="#_x0000_t75" style="width:648.75pt;height:363.75pt" o:ole="" o:bordertopcolor="this" o:borderleftcolor="this" o:borderbottomcolor="this" o:borderrightcolor="this">
            <v:imagedata r:id="rId5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1" DrawAspect="Content" ObjectID="_1592423215" r:id="rId55"/>
        </w:object>
      </w:r>
    </w:p>
    <w:p w:rsidR="00114F8C" w:rsidRDefault="00114F8C" w:rsidP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6</w:t>
      </w:r>
    </w:p>
    <w:p w:rsidR="00837101" w:rsidRDefault="00837101" w:rsidP="00837101">
      <w:pPr>
        <w:spacing w:line="360" w:lineRule="auto"/>
      </w:pP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2" type="#_x0000_t75" style="width:701.25pt;height:393pt" o:ole="" o:bordertopcolor="this" o:borderleftcolor="this" o:borderbottomcolor="this" o:borderrightcolor="this">
            <v:imagedata r:id="rId56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2" DrawAspect="Content" ObjectID="_1592423216" r:id="rId57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7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3" type="#_x0000_t75" style="width:706.5pt;height:396pt" o:ole="" o:bordertopcolor="this" o:borderleftcolor="this" o:borderbottomcolor="this" o:borderrightcolor="this">
            <v:imagedata r:id="rId58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3" DrawAspect="Content" ObjectID="_1592423217" r:id="rId59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8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4" type="#_x0000_t75" style="width:705pt;height:395.25pt" o:ole="" o:bordertopcolor="this" o:borderleftcolor="this" o:borderbottomcolor="this" o:borderrightcolor="this">
            <v:imagedata r:id="rId60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4" DrawAspect="Content" ObjectID="_1592423218" r:id="rId61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9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5" type="#_x0000_t75" style="width:675.75pt;height:378.75pt" o:ole="" o:bordertopcolor="this" o:borderleftcolor="this" o:borderbottomcolor="this" o:borderrightcolor="this">
            <v:imagedata r:id="rId62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5" DrawAspect="Content" ObjectID="_1592423219" r:id="rId63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10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6" type="#_x0000_t75" style="width:698.25pt;height:391.5pt" o:ole="" o:bordertopcolor="this" o:borderleftcolor="this" o:borderbottomcolor="this" o:borderrightcolor="this">
            <v:imagedata r:id="rId6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6" DrawAspect="Content" ObjectID="_1592423220" r:id="rId65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11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7" type="#_x0000_t75" style="width:694.5pt;height:389.25pt" o:ole="" o:bordertopcolor="this" o:borderleftcolor="this" o:borderbottomcolor="this" o:borderrightcolor="this">
            <v:imagedata r:id="rId66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7" DrawAspect="Content" ObjectID="_1592423221" r:id="rId67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12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8" type="#_x0000_t75" style="width:691.5pt;height:387.75pt" o:ole="" o:bordertopcolor="this" o:borderleftcolor="this" o:borderbottomcolor="this" o:borderrightcolor="this">
            <v:imagedata r:id="rId68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8" DrawAspect="Content" ObjectID="_1592423222" r:id="rId69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13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59" type="#_x0000_t75" style="width:677.25pt;height:379.5pt" o:ole="" o:bordertopcolor="this" o:borderleftcolor="this" o:borderbottomcolor="this" o:borderrightcolor="this">
            <v:imagedata r:id="rId70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59" DrawAspect="Content" ObjectID="_1592423223" r:id="rId71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14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60" type="#_x0000_t75" style="width:723.75pt;height:405.75pt" o:ole="" o:bordertopcolor="this" o:borderleftcolor="this" o:borderbottomcolor="this" o:borderrightcolor="this">
            <v:imagedata r:id="rId72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0" DrawAspect="Content" ObjectID="_1592423224" r:id="rId73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15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61" type="#_x0000_t75" style="width:10in;height:403.5pt" o:ole="" o:bordertopcolor="this" o:borderleftcolor="this" o:borderbottomcolor="this" o:borderrightcolor="this">
            <v:imagedata r:id="rId7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1" DrawAspect="Content" ObjectID="_1592423225" r:id="rId75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16</w:t>
      </w:r>
    </w:p>
    <w:p w:rsidR="00837101" w:rsidRDefault="00837101" w:rsidP="00837101">
      <w:pPr>
        <w:spacing w:line="360" w:lineRule="auto"/>
      </w:pP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62" type="#_x0000_t75" style="width:666pt;height:373.5pt" o:ole="" o:bordertopcolor="this" o:borderleftcolor="this" o:borderbottomcolor="this" o:borderrightcolor="this">
            <v:imagedata r:id="rId76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2" DrawAspect="Content" ObjectID="_1592423226" r:id="rId77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17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63" type="#_x0000_t75" style="width:701.25pt;height:393pt" o:ole="" o:bordertopcolor="this" o:borderleftcolor="this" o:borderbottomcolor="this" o:borderrightcolor="this">
            <v:imagedata r:id="rId78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3" DrawAspect="Content" ObjectID="_1592423227" r:id="rId79"/>
        </w:object>
      </w:r>
    </w:p>
    <w:p w:rsidR="00837101" w:rsidRDefault="00837101" w:rsidP="00837101">
      <w:pPr>
        <w:spacing w:line="360" w:lineRule="auto"/>
        <w:jc w:val="center"/>
      </w:pP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18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64" type="#_x0000_t75" style="width:701.25pt;height:393pt" o:ole="" o:bordertopcolor="this" o:borderleftcolor="this" o:borderbottomcolor="this" o:borderrightcolor="this">
            <v:imagedata r:id="rId80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4" DrawAspect="Content" ObjectID="_1592423228" r:id="rId81"/>
        </w:object>
      </w:r>
    </w:p>
    <w:p w:rsidR="00837101" w:rsidRDefault="00837101" w:rsidP="00837101">
      <w:pPr>
        <w:spacing w:line="360" w:lineRule="auto"/>
        <w:jc w:val="center"/>
      </w:pPr>
    </w:p>
    <w:p w:rsidR="00114F8C" w:rsidRDefault="00114F8C">
      <w:r>
        <w:br w:type="page"/>
      </w:r>
    </w:p>
    <w:p w:rsidR="00837101" w:rsidRDefault="00837101" w:rsidP="00837101">
      <w:pPr>
        <w:tabs>
          <w:tab w:val="center" w:pos="7002"/>
        </w:tabs>
        <w:spacing w:line="360" w:lineRule="auto"/>
      </w:pPr>
      <w:r>
        <w:lastRenderedPageBreak/>
        <w:t>Diapositive 19</w:t>
      </w:r>
    </w:p>
    <w:p w:rsidR="00837101" w:rsidRDefault="00837101" w:rsidP="00837101">
      <w:pPr>
        <w:spacing w:line="360" w:lineRule="auto"/>
        <w:jc w:val="center"/>
      </w:pPr>
      <w:r>
        <w:object w:dxaOrig="9600" w:dyaOrig="5390">
          <v:shape id="_x0000_i1065" type="#_x0000_t75" style="width:705pt;height:395.25pt" o:ole="" o:bordertopcolor="this" o:borderleftcolor="this" o:borderbottomcolor="this" o:borderrightcolor="this">
            <v:imagedata r:id="rId82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5" DrawAspect="Content" ObjectID="_1592423229" r:id="rId83"/>
        </w:object>
      </w:r>
    </w:p>
    <w:p w:rsidR="00114F8C" w:rsidRDefault="00114F8C">
      <w:r>
        <w:br w:type="page"/>
      </w:r>
    </w:p>
    <w:p w:rsidR="00837101" w:rsidRDefault="00837101" w:rsidP="00837101">
      <w:pPr>
        <w:spacing w:line="360" w:lineRule="auto"/>
      </w:pPr>
      <w:r>
        <w:lastRenderedPageBreak/>
        <w:t>Diapositive 20</w:t>
      </w:r>
    </w:p>
    <w:p w:rsidR="00B712E0" w:rsidRPr="00B712E0" w:rsidRDefault="00837101" w:rsidP="00114F8C">
      <w:pPr>
        <w:spacing w:line="360" w:lineRule="auto"/>
        <w:jc w:val="center"/>
      </w:pPr>
      <w:r>
        <w:object w:dxaOrig="9600" w:dyaOrig="5390">
          <v:shape id="_x0000_i1066" type="#_x0000_t75" style="width:679.5pt;height:381pt" o:ole="" o:bordertopcolor="this" o:borderleftcolor="this" o:borderbottomcolor="this" o:borderrightcolor="this">
            <v:imagedata r:id="rId84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66" DrawAspect="Content" ObjectID="_1592423230" r:id="rId85"/>
        </w:object>
      </w:r>
      <w:bookmarkStart w:id="0" w:name="_GoBack"/>
      <w:bookmarkEnd w:id="0"/>
    </w:p>
    <w:sectPr w:rsidR="00B712E0" w:rsidRPr="00B712E0" w:rsidSect="008F2F71">
      <w:pgSz w:w="16840" w:h="11907" w:orient="landscape"/>
      <w:pgMar w:top="567" w:right="567" w:bottom="567" w:left="567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Word Work File L_135646965"/>
      </v:shape>
    </w:pict>
  </w:numPicBullet>
  <w:abstractNum w:abstractNumId="0" w15:restartNumberingAfterBreak="0">
    <w:nsid w:val="28C552F8"/>
    <w:multiLevelType w:val="hybridMultilevel"/>
    <w:tmpl w:val="2CFAEA1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35381"/>
    <w:multiLevelType w:val="hybridMultilevel"/>
    <w:tmpl w:val="AC84C5F0"/>
    <w:lvl w:ilvl="0" w:tplc="91422412">
      <w:start w:val="1"/>
      <w:numFmt w:val="bullet"/>
      <w:lvlText w:val="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65C78C8"/>
    <w:multiLevelType w:val="hybridMultilevel"/>
    <w:tmpl w:val="4EF0DDE8"/>
    <w:lvl w:ilvl="0" w:tplc="9D6CE01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62E7B0A"/>
    <w:multiLevelType w:val="hybridMultilevel"/>
    <w:tmpl w:val="21506840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C130EB1"/>
    <w:multiLevelType w:val="hybridMultilevel"/>
    <w:tmpl w:val="BEB25480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EE72D3"/>
    <w:multiLevelType w:val="hybridMultilevel"/>
    <w:tmpl w:val="CEB6A514"/>
    <w:lvl w:ilvl="0" w:tplc="19E239E8">
      <w:start w:val="1"/>
      <w:numFmt w:val="bullet"/>
      <w:lvlText w:val="ѳ"/>
      <w:lvlJc w:val="left"/>
      <w:pPr>
        <w:ind w:left="720" w:hanging="360"/>
      </w:pPr>
      <w:rPr>
        <w:rFonts w:ascii="Courier New" w:hAnsi="Courier New" w:hint="default"/>
        <w:b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18446F"/>
    <w:multiLevelType w:val="hybridMultilevel"/>
    <w:tmpl w:val="0C4C447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0D6"/>
    <w:rsid w:val="00114F8C"/>
    <w:rsid w:val="002B50D6"/>
    <w:rsid w:val="00837101"/>
    <w:rsid w:val="008F2F71"/>
    <w:rsid w:val="00B712E0"/>
    <w:rsid w:val="00F1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AC8EE"/>
  <w15:chartTrackingRefBased/>
  <w15:docId w15:val="{D9666B09-A21E-4C00-841B-0A27F3382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2B50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B5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Grilledutableau">
    <w:name w:val="Table Grid"/>
    <w:basedOn w:val="TableauNormal"/>
    <w:uiPriority w:val="39"/>
    <w:rsid w:val="002B5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B50D6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emf"/><Relationship Id="rId39" Type="http://schemas.openxmlformats.org/officeDocument/2006/relationships/package" Target="embeddings/Microsoft_PowerPoint_Slide7.sldx"/><Relationship Id="rId21" Type="http://schemas.openxmlformats.org/officeDocument/2006/relationships/image" Target="media/image15.png"/><Relationship Id="rId34" Type="http://schemas.openxmlformats.org/officeDocument/2006/relationships/image" Target="media/image23.emf"/><Relationship Id="rId42" Type="http://schemas.openxmlformats.org/officeDocument/2006/relationships/image" Target="media/image27.emf"/><Relationship Id="rId47" Type="http://schemas.openxmlformats.org/officeDocument/2006/relationships/package" Target="embeddings/Microsoft_PowerPoint_Slide11.sldx"/><Relationship Id="rId50" Type="http://schemas.openxmlformats.org/officeDocument/2006/relationships/image" Target="media/image31.emf"/><Relationship Id="rId55" Type="http://schemas.openxmlformats.org/officeDocument/2006/relationships/package" Target="embeddings/Microsoft_PowerPoint_Slide15.sldx"/><Relationship Id="rId63" Type="http://schemas.openxmlformats.org/officeDocument/2006/relationships/package" Target="embeddings/Microsoft_PowerPoint_Slide19.sldx"/><Relationship Id="rId68" Type="http://schemas.openxmlformats.org/officeDocument/2006/relationships/image" Target="media/image40.emf"/><Relationship Id="rId76" Type="http://schemas.openxmlformats.org/officeDocument/2006/relationships/image" Target="media/image44.emf"/><Relationship Id="rId84" Type="http://schemas.openxmlformats.org/officeDocument/2006/relationships/image" Target="media/image48.emf"/><Relationship Id="rId7" Type="http://schemas.openxmlformats.org/officeDocument/2006/relationships/image" Target="media/image2.jpeg"/><Relationship Id="rId71" Type="http://schemas.openxmlformats.org/officeDocument/2006/relationships/package" Target="embeddings/Microsoft_PowerPoint_Slide23.sldx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package" Target="embeddings/Microsoft_PowerPoint_Slide2.sldx"/><Relationship Id="rId11" Type="http://schemas.openxmlformats.org/officeDocument/2006/relationships/image" Target="media/image5.png"/><Relationship Id="rId24" Type="http://schemas.openxmlformats.org/officeDocument/2006/relationships/image" Target="media/image18.emf"/><Relationship Id="rId32" Type="http://schemas.openxmlformats.org/officeDocument/2006/relationships/image" Target="media/image22.emf"/><Relationship Id="rId37" Type="http://schemas.openxmlformats.org/officeDocument/2006/relationships/package" Target="embeddings/Microsoft_PowerPoint_Slide6.sldx"/><Relationship Id="rId40" Type="http://schemas.openxmlformats.org/officeDocument/2006/relationships/image" Target="media/image26.emf"/><Relationship Id="rId45" Type="http://schemas.openxmlformats.org/officeDocument/2006/relationships/package" Target="embeddings/Microsoft_PowerPoint_Slide10.sldx"/><Relationship Id="rId53" Type="http://schemas.openxmlformats.org/officeDocument/2006/relationships/package" Target="embeddings/Microsoft_PowerPoint_Slide14.sldx"/><Relationship Id="rId58" Type="http://schemas.openxmlformats.org/officeDocument/2006/relationships/image" Target="media/image35.emf"/><Relationship Id="rId66" Type="http://schemas.openxmlformats.org/officeDocument/2006/relationships/image" Target="media/image39.emf"/><Relationship Id="rId74" Type="http://schemas.openxmlformats.org/officeDocument/2006/relationships/image" Target="media/image43.emf"/><Relationship Id="rId79" Type="http://schemas.openxmlformats.org/officeDocument/2006/relationships/package" Target="embeddings/Microsoft_PowerPoint_Slide27.sldx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package" Target="embeddings/Microsoft_PowerPoint_Slide18.sldx"/><Relationship Id="rId82" Type="http://schemas.openxmlformats.org/officeDocument/2006/relationships/image" Target="media/image47.emf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package" Target="embeddings/Microsoft_PowerPoint_Slide1.sldx"/><Relationship Id="rId30" Type="http://schemas.openxmlformats.org/officeDocument/2006/relationships/image" Target="media/image21.emf"/><Relationship Id="rId35" Type="http://schemas.openxmlformats.org/officeDocument/2006/relationships/package" Target="embeddings/Microsoft_PowerPoint_Slide5.sldx"/><Relationship Id="rId43" Type="http://schemas.openxmlformats.org/officeDocument/2006/relationships/package" Target="embeddings/Microsoft_PowerPoint_Slide9.sldx"/><Relationship Id="rId48" Type="http://schemas.openxmlformats.org/officeDocument/2006/relationships/image" Target="media/image30.emf"/><Relationship Id="rId56" Type="http://schemas.openxmlformats.org/officeDocument/2006/relationships/image" Target="media/image34.emf"/><Relationship Id="rId64" Type="http://schemas.openxmlformats.org/officeDocument/2006/relationships/image" Target="media/image38.emf"/><Relationship Id="rId69" Type="http://schemas.openxmlformats.org/officeDocument/2006/relationships/package" Target="embeddings/Microsoft_PowerPoint_Slide22.sldx"/><Relationship Id="rId77" Type="http://schemas.openxmlformats.org/officeDocument/2006/relationships/package" Target="embeddings/Microsoft_PowerPoint_Slide26.sldx"/><Relationship Id="rId8" Type="http://schemas.openxmlformats.org/officeDocument/2006/relationships/hyperlink" Target="https://upload.wikimedia.org/wikipedia/commons/c/c7/Don_Quichotte_Honor%C3%A9_Daumier.jpg" TargetMode="External"/><Relationship Id="rId51" Type="http://schemas.openxmlformats.org/officeDocument/2006/relationships/package" Target="embeddings/Microsoft_PowerPoint_Slide13.sldx"/><Relationship Id="rId72" Type="http://schemas.openxmlformats.org/officeDocument/2006/relationships/image" Target="media/image42.emf"/><Relationship Id="rId80" Type="http://schemas.openxmlformats.org/officeDocument/2006/relationships/image" Target="media/image46.emf"/><Relationship Id="rId85" Type="http://schemas.openxmlformats.org/officeDocument/2006/relationships/package" Target="embeddings/Microsoft_PowerPoint_Slide30.sldx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package" Target="embeddings/Microsoft_PowerPoint_Slide.sldx"/><Relationship Id="rId33" Type="http://schemas.openxmlformats.org/officeDocument/2006/relationships/package" Target="embeddings/Microsoft_PowerPoint_Slide4.sldx"/><Relationship Id="rId38" Type="http://schemas.openxmlformats.org/officeDocument/2006/relationships/image" Target="media/image25.emf"/><Relationship Id="rId46" Type="http://schemas.openxmlformats.org/officeDocument/2006/relationships/image" Target="media/image29.emf"/><Relationship Id="rId59" Type="http://schemas.openxmlformats.org/officeDocument/2006/relationships/package" Target="embeddings/Microsoft_PowerPoint_Slide17.sldx"/><Relationship Id="rId67" Type="http://schemas.openxmlformats.org/officeDocument/2006/relationships/package" Target="embeddings/Microsoft_PowerPoint_Slide21.sldx"/><Relationship Id="rId20" Type="http://schemas.openxmlformats.org/officeDocument/2006/relationships/image" Target="media/image14.png"/><Relationship Id="rId41" Type="http://schemas.openxmlformats.org/officeDocument/2006/relationships/package" Target="embeddings/Microsoft_PowerPoint_Slide8.sldx"/><Relationship Id="rId54" Type="http://schemas.openxmlformats.org/officeDocument/2006/relationships/image" Target="media/image33.emf"/><Relationship Id="rId62" Type="http://schemas.openxmlformats.org/officeDocument/2006/relationships/image" Target="media/image37.emf"/><Relationship Id="rId70" Type="http://schemas.openxmlformats.org/officeDocument/2006/relationships/image" Target="media/image41.emf"/><Relationship Id="rId75" Type="http://schemas.openxmlformats.org/officeDocument/2006/relationships/package" Target="embeddings/Microsoft_PowerPoint_Slide25.sldx"/><Relationship Id="rId83" Type="http://schemas.openxmlformats.org/officeDocument/2006/relationships/package" Target="embeddings/Microsoft_PowerPoint_Slide29.sldx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fr/url?sa=i&amp;rct=j&amp;q=&amp;esrc=s&amp;source=images&amp;cd=&amp;cad=rja&amp;uact=8&amp;ved=2ahUKEwjGtKOh3r_aAhXrhOAKHceICFYQjRx6BAgAEAU&amp;url=http://gabestioles.over-blog.com/2015/02/sculpture-don-quichotte-en-stone-art.html&amp;psig=AOvVaw14JGFlfDsFEIe6q7RoltIF&amp;ust=1524000398767813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0.emf"/><Relationship Id="rId36" Type="http://schemas.openxmlformats.org/officeDocument/2006/relationships/image" Target="media/image24.emf"/><Relationship Id="rId49" Type="http://schemas.openxmlformats.org/officeDocument/2006/relationships/package" Target="embeddings/Microsoft_PowerPoint_Slide12.sldx"/><Relationship Id="rId57" Type="http://schemas.openxmlformats.org/officeDocument/2006/relationships/package" Target="embeddings/Microsoft_PowerPoint_Slide16.sldx"/><Relationship Id="rId10" Type="http://schemas.openxmlformats.org/officeDocument/2006/relationships/image" Target="media/image4.png"/><Relationship Id="rId31" Type="http://schemas.openxmlformats.org/officeDocument/2006/relationships/package" Target="embeddings/Microsoft_PowerPoint_Slide3.sldx"/><Relationship Id="rId44" Type="http://schemas.openxmlformats.org/officeDocument/2006/relationships/image" Target="media/image28.emf"/><Relationship Id="rId52" Type="http://schemas.openxmlformats.org/officeDocument/2006/relationships/image" Target="media/image32.emf"/><Relationship Id="rId60" Type="http://schemas.openxmlformats.org/officeDocument/2006/relationships/image" Target="media/image36.emf"/><Relationship Id="rId65" Type="http://schemas.openxmlformats.org/officeDocument/2006/relationships/package" Target="embeddings/Microsoft_PowerPoint_Slide20.sldx"/><Relationship Id="rId73" Type="http://schemas.openxmlformats.org/officeDocument/2006/relationships/package" Target="embeddings/Microsoft_PowerPoint_Slide24.sldx"/><Relationship Id="rId78" Type="http://schemas.openxmlformats.org/officeDocument/2006/relationships/image" Target="media/image45.emf"/><Relationship Id="rId81" Type="http://schemas.openxmlformats.org/officeDocument/2006/relationships/package" Target="embeddings/Microsoft_PowerPoint_Slide28.sldx"/><Relationship Id="rId86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36141-03FF-4BA2-AD63-F534D44FC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54</Pages>
  <Words>1935</Words>
  <Characters>10646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NAG</dc:creator>
  <cp:keywords/>
  <dc:description/>
  <cp:lastModifiedBy>Prestige</cp:lastModifiedBy>
  <cp:revision>5</cp:revision>
  <dcterms:created xsi:type="dcterms:W3CDTF">2018-07-07T02:41:00Z</dcterms:created>
  <dcterms:modified xsi:type="dcterms:W3CDTF">2018-07-07T02:59:00Z</dcterms:modified>
</cp:coreProperties>
</file>