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A1F71" w:rsidRPr="00402A48" w:rsidRDefault="00581353" w:rsidP="00402A48">
      <w:pPr>
        <w:jc w:val="center"/>
        <w:rPr>
          <w:b/>
          <w:sz w:val="28"/>
        </w:rPr>
      </w:pPr>
      <w:r w:rsidRPr="00402A48">
        <w:rPr>
          <w:b/>
          <w:sz w:val="28"/>
        </w:rPr>
        <w:t>Prise en charge des élèves</w:t>
      </w:r>
      <w:r w:rsidR="00A50C27" w:rsidRPr="00402A48">
        <w:rPr>
          <w:b/>
          <w:sz w:val="28"/>
        </w:rPr>
        <w:t xml:space="preserve"> – période </w:t>
      </w:r>
      <w:r w:rsidR="00FB525E">
        <w:rPr>
          <w:b/>
          <w:sz w:val="28"/>
        </w:rPr>
        <w:t>de dé</w:t>
      </w:r>
      <w:r w:rsidR="00A50C27" w:rsidRPr="00402A48">
        <w:rPr>
          <w:b/>
          <w:sz w:val="28"/>
        </w:rPr>
        <w:t>confinement</w:t>
      </w:r>
    </w:p>
    <w:p w:rsidR="00581353" w:rsidRDefault="00581353" w:rsidP="00402A48">
      <w:pPr>
        <w:jc w:val="center"/>
        <w:rPr>
          <w:b/>
          <w:sz w:val="28"/>
        </w:rPr>
      </w:pPr>
      <w:r w:rsidRPr="00402A48">
        <w:rPr>
          <w:b/>
          <w:sz w:val="28"/>
        </w:rPr>
        <w:t>Diagnostic école………….</w:t>
      </w:r>
    </w:p>
    <w:p w:rsidR="00E26D8D" w:rsidRPr="00E26D8D" w:rsidRDefault="00E26D8D" w:rsidP="00E26D8D">
      <w:pPr>
        <w:rPr>
          <w:b/>
          <w:szCs w:val="18"/>
        </w:rPr>
      </w:pPr>
      <w:r w:rsidRPr="00E26D8D">
        <w:rPr>
          <w:b/>
          <w:szCs w:val="18"/>
        </w:rPr>
        <w:t xml:space="preserve">Personne </w:t>
      </w:r>
      <w:r>
        <w:rPr>
          <w:b/>
          <w:szCs w:val="18"/>
        </w:rPr>
        <w:t>« </w:t>
      </w:r>
      <w:r w:rsidRPr="00E26D8D">
        <w:rPr>
          <w:b/>
          <w:szCs w:val="18"/>
        </w:rPr>
        <w:t>à risque</w:t>
      </w:r>
      <w:r>
        <w:rPr>
          <w:b/>
          <w:szCs w:val="18"/>
        </w:rPr>
        <w:t> »</w:t>
      </w:r>
      <w:r w:rsidRPr="00E26D8D">
        <w:rPr>
          <w:b/>
          <w:szCs w:val="18"/>
        </w:rPr>
        <w:t xml:space="preserve"> = personne </w:t>
      </w:r>
      <w:r w:rsidR="00DD1F3E">
        <w:rPr>
          <w:b/>
          <w:szCs w:val="18"/>
        </w:rPr>
        <w:t>ayant une contre-indication médicale</w:t>
      </w:r>
      <w:r w:rsidRPr="00E26D8D">
        <w:rPr>
          <w:b/>
          <w:szCs w:val="18"/>
        </w:rPr>
        <w:t xml:space="preserve"> ou ayant un membre de son foyer </w:t>
      </w:r>
      <w:r w:rsidR="00DD1F3E">
        <w:rPr>
          <w:b/>
          <w:szCs w:val="18"/>
        </w:rPr>
        <w:t>dans cette situation et ne pouvant exercer sa fonction en présentiel.</w:t>
      </w:r>
    </w:p>
    <w:tbl>
      <w:tblPr>
        <w:tblStyle w:val="Grilledutableau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704"/>
        <w:gridCol w:w="2693"/>
        <w:gridCol w:w="1134"/>
        <w:gridCol w:w="2790"/>
        <w:gridCol w:w="1741"/>
      </w:tblGrid>
      <w:tr w:rsidR="00E04336" w:rsidTr="000F062C">
        <w:tc>
          <w:tcPr>
            <w:tcW w:w="3397" w:type="dxa"/>
            <w:gridSpan w:val="2"/>
            <w:shd w:val="clear" w:color="auto" w:fill="BFBFBF" w:themeFill="background1" w:themeFillShade="BF"/>
          </w:tcPr>
          <w:p w:rsidR="00E04336" w:rsidRPr="00402A48" w:rsidRDefault="00E04336" w:rsidP="00402A48">
            <w:pPr>
              <w:jc w:val="center"/>
              <w:rPr>
                <w:sz w:val="24"/>
              </w:rPr>
            </w:pPr>
            <w:r>
              <w:t xml:space="preserve"> </w:t>
            </w:r>
            <w:r w:rsidRPr="00402A48">
              <w:rPr>
                <w:sz w:val="24"/>
              </w:rPr>
              <w:t>Recensement</w:t>
            </w:r>
          </w:p>
        </w:tc>
        <w:tc>
          <w:tcPr>
            <w:tcW w:w="1134" w:type="dxa"/>
            <w:shd w:val="clear" w:color="auto" w:fill="BFBFBF" w:themeFill="background1" w:themeFillShade="BF"/>
          </w:tcPr>
          <w:p w:rsidR="00E04336" w:rsidRPr="00402A48" w:rsidRDefault="00E04336" w:rsidP="00402A48">
            <w:pPr>
              <w:jc w:val="center"/>
              <w:rPr>
                <w:sz w:val="24"/>
              </w:rPr>
            </w:pPr>
            <w:r w:rsidRPr="00402A48">
              <w:rPr>
                <w:sz w:val="24"/>
              </w:rPr>
              <w:t>Nombre</w:t>
            </w:r>
          </w:p>
        </w:tc>
        <w:tc>
          <w:tcPr>
            <w:tcW w:w="2790" w:type="dxa"/>
            <w:shd w:val="clear" w:color="auto" w:fill="BFBFBF" w:themeFill="background1" w:themeFillShade="BF"/>
          </w:tcPr>
          <w:p w:rsidR="00E04336" w:rsidRPr="00402A48" w:rsidRDefault="00E04336" w:rsidP="00402A48">
            <w:pPr>
              <w:jc w:val="center"/>
              <w:rPr>
                <w:sz w:val="24"/>
              </w:rPr>
            </w:pPr>
            <w:r w:rsidRPr="00402A48">
              <w:rPr>
                <w:sz w:val="24"/>
              </w:rPr>
              <w:t>Identification</w:t>
            </w:r>
          </w:p>
        </w:tc>
        <w:tc>
          <w:tcPr>
            <w:tcW w:w="1741" w:type="dxa"/>
            <w:shd w:val="clear" w:color="auto" w:fill="BFBFBF" w:themeFill="background1" w:themeFillShade="BF"/>
          </w:tcPr>
          <w:p w:rsidR="00E04336" w:rsidRPr="00402A48" w:rsidRDefault="00E04336" w:rsidP="00402A48">
            <w:pPr>
              <w:jc w:val="center"/>
              <w:rPr>
                <w:sz w:val="24"/>
              </w:rPr>
            </w:pPr>
            <w:r>
              <w:rPr>
                <w:sz w:val="24"/>
              </w:rPr>
              <w:t>niveau</w:t>
            </w:r>
          </w:p>
        </w:tc>
      </w:tr>
      <w:tr w:rsidR="00E26D8D" w:rsidTr="000F062C">
        <w:tc>
          <w:tcPr>
            <w:tcW w:w="704" w:type="dxa"/>
            <w:vMerge w:val="restart"/>
            <w:textDirection w:val="btLr"/>
          </w:tcPr>
          <w:p w:rsidR="00E26D8D" w:rsidRPr="00F6588C" w:rsidRDefault="00F6588C" w:rsidP="00E26D8D">
            <w:pPr>
              <w:ind w:left="113" w:right="113"/>
              <w:jc w:val="center"/>
              <w:rPr>
                <w:sz w:val="16"/>
                <w:szCs w:val="16"/>
              </w:rPr>
            </w:pPr>
            <w:r w:rsidRPr="00F6588C">
              <w:rPr>
                <w:sz w:val="16"/>
                <w:szCs w:val="16"/>
              </w:rPr>
              <w:t>E</w:t>
            </w:r>
            <w:r w:rsidR="00E26D8D" w:rsidRPr="00F6588C">
              <w:rPr>
                <w:sz w:val="16"/>
                <w:szCs w:val="16"/>
              </w:rPr>
              <w:t>nseignants</w:t>
            </w:r>
            <w:r w:rsidRPr="00F6588C">
              <w:rPr>
                <w:sz w:val="16"/>
                <w:szCs w:val="16"/>
              </w:rPr>
              <w:t xml:space="preserve"> (PE + RASED+ TR)</w:t>
            </w:r>
          </w:p>
        </w:tc>
        <w:tc>
          <w:tcPr>
            <w:tcW w:w="2693" w:type="dxa"/>
          </w:tcPr>
          <w:p w:rsidR="00E26D8D" w:rsidRDefault="00E26D8D" w:rsidP="00B33590">
            <w:r>
              <w:t xml:space="preserve">à risque </w:t>
            </w:r>
          </w:p>
          <w:p w:rsidR="00DD1F3E" w:rsidRDefault="00DD1F3E" w:rsidP="00B33590"/>
        </w:tc>
        <w:tc>
          <w:tcPr>
            <w:tcW w:w="1134" w:type="dxa"/>
          </w:tcPr>
          <w:p w:rsidR="00E26D8D" w:rsidRDefault="00E26D8D"/>
        </w:tc>
        <w:tc>
          <w:tcPr>
            <w:tcW w:w="2790" w:type="dxa"/>
          </w:tcPr>
          <w:p w:rsidR="00E26D8D" w:rsidRDefault="00E26D8D"/>
        </w:tc>
        <w:tc>
          <w:tcPr>
            <w:tcW w:w="1741" w:type="dxa"/>
          </w:tcPr>
          <w:p w:rsidR="00E26D8D" w:rsidRDefault="00E26D8D"/>
        </w:tc>
      </w:tr>
      <w:tr w:rsidR="00E26D8D" w:rsidTr="000F062C">
        <w:tc>
          <w:tcPr>
            <w:tcW w:w="704" w:type="dxa"/>
            <w:vMerge/>
          </w:tcPr>
          <w:p w:rsidR="00E26D8D" w:rsidRDefault="00E26D8D"/>
        </w:tc>
        <w:tc>
          <w:tcPr>
            <w:tcW w:w="2693" w:type="dxa"/>
          </w:tcPr>
          <w:p w:rsidR="00E26D8D" w:rsidRDefault="00E26D8D">
            <w:r>
              <w:t>pouvant assurer l’enseignement en présentiel</w:t>
            </w:r>
          </w:p>
        </w:tc>
        <w:tc>
          <w:tcPr>
            <w:tcW w:w="1134" w:type="dxa"/>
          </w:tcPr>
          <w:p w:rsidR="00E26D8D" w:rsidRDefault="00E26D8D"/>
        </w:tc>
        <w:tc>
          <w:tcPr>
            <w:tcW w:w="2790" w:type="dxa"/>
          </w:tcPr>
          <w:p w:rsidR="00E26D8D" w:rsidRDefault="00E26D8D"/>
        </w:tc>
        <w:tc>
          <w:tcPr>
            <w:tcW w:w="1741" w:type="dxa"/>
          </w:tcPr>
          <w:p w:rsidR="00E26D8D" w:rsidRDefault="00E26D8D"/>
        </w:tc>
      </w:tr>
      <w:tr w:rsidR="00F6588C" w:rsidTr="000F062C">
        <w:trPr>
          <w:trHeight w:val="279"/>
        </w:trPr>
        <w:tc>
          <w:tcPr>
            <w:tcW w:w="704" w:type="dxa"/>
            <w:vMerge w:val="restart"/>
            <w:textDirection w:val="btLr"/>
          </w:tcPr>
          <w:p w:rsidR="00F6588C" w:rsidRPr="00F6588C" w:rsidRDefault="00F6588C" w:rsidP="00A57A97">
            <w:pPr>
              <w:ind w:left="113" w:right="113"/>
              <w:jc w:val="center"/>
              <w:rPr>
                <w:sz w:val="12"/>
                <w:szCs w:val="12"/>
              </w:rPr>
            </w:pPr>
            <w:r w:rsidRPr="00F6588C">
              <w:rPr>
                <w:sz w:val="12"/>
                <w:szCs w:val="12"/>
              </w:rPr>
              <w:t>Autres (</w:t>
            </w:r>
            <w:r>
              <w:rPr>
                <w:sz w:val="12"/>
                <w:szCs w:val="12"/>
              </w:rPr>
              <w:t xml:space="preserve"> AESH , </w:t>
            </w:r>
            <w:r w:rsidRPr="00F6588C">
              <w:rPr>
                <w:sz w:val="12"/>
                <w:szCs w:val="12"/>
              </w:rPr>
              <w:t>contrat civique..)</w:t>
            </w:r>
          </w:p>
        </w:tc>
        <w:tc>
          <w:tcPr>
            <w:tcW w:w="2693" w:type="dxa"/>
          </w:tcPr>
          <w:p w:rsidR="00F6588C" w:rsidRDefault="00F6588C" w:rsidP="00A57A97">
            <w:r>
              <w:t xml:space="preserve">à risque </w:t>
            </w:r>
          </w:p>
          <w:p w:rsidR="00F6588C" w:rsidRDefault="00F6588C" w:rsidP="00A57A97"/>
        </w:tc>
        <w:tc>
          <w:tcPr>
            <w:tcW w:w="1134" w:type="dxa"/>
          </w:tcPr>
          <w:p w:rsidR="00F6588C" w:rsidRDefault="00F6588C" w:rsidP="00A57A97"/>
        </w:tc>
        <w:tc>
          <w:tcPr>
            <w:tcW w:w="2790" w:type="dxa"/>
          </w:tcPr>
          <w:p w:rsidR="00F6588C" w:rsidRDefault="00F6588C" w:rsidP="00A57A97"/>
        </w:tc>
        <w:tc>
          <w:tcPr>
            <w:tcW w:w="1741" w:type="dxa"/>
          </w:tcPr>
          <w:p w:rsidR="00F6588C" w:rsidRDefault="00F6588C" w:rsidP="00A57A97"/>
        </w:tc>
      </w:tr>
      <w:tr w:rsidR="00F6588C" w:rsidTr="000F062C">
        <w:trPr>
          <w:trHeight w:val="279"/>
        </w:trPr>
        <w:tc>
          <w:tcPr>
            <w:tcW w:w="704" w:type="dxa"/>
            <w:vMerge/>
          </w:tcPr>
          <w:p w:rsidR="00F6588C" w:rsidRDefault="00F6588C" w:rsidP="00A57A97"/>
        </w:tc>
        <w:tc>
          <w:tcPr>
            <w:tcW w:w="2693" w:type="dxa"/>
          </w:tcPr>
          <w:p w:rsidR="00F6588C" w:rsidRDefault="00F6588C" w:rsidP="00A57A97">
            <w:r>
              <w:t>Pouvant assurer le présentiel</w:t>
            </w:r>
          </w:p>
        </w:tc>
        <w:tc>
          <w:tcPr>
            <w:tcW w:w="1134" w:type="dxa"/>
          </w:tcPr>
          <w:p w:rsidR="00F6588C" w:rsidRDefault="00F6588C" w:rsidP="00A57A97"/>
        </w:tc>
        <w:tc>
          <w:tcPr>
            <w:tcW w:w="2790" w:type="dxa"/>
          </w:tcPr>
          <w:p w:rsidR="00F6588C" w:rsidRDefault="00F6588C" w:rsidP="00A57A97"/>
        </w:tc>
        <w:tc>
          <w:tcPr>
            <w:tcW w:w="1741" w:type="dxa"/>
          </w:tcPr>
          <w:p w:rsidR="00F6588C" w:rsidRDefault="00F6588C" w:rsidP="00A57A97"/>
        </w:tc>
      </w:tr>
    </w:tbl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760"/>
        <w:gridCol w:w="1591"/>
        <w:gridCol w:w="1055"/>
        <w:gridCol w:w="1125"/>
        <w:gridCol w:w="2785"/>
        <w:gridCol w:w="1746"/>
      </w:tblGrid>
      <w:tr w:rsidR="000F062C" w:rsidTr="000F062C">
        <w:trPr>
          <w:trHeight w:val="405"/>
        </w:trPr>
        <w:tc>
          <w:tcPr>
            <w:tcW w:w="760" w:type="dxa"/>
            <w:vMerge w:val="restart"/>
            <w:textDirection w:val="btLr"/>
          </w:tcPr>
          <w:p w:rsidR="000F062C" w:rsidRDefault="000F062C" w:rsidP="000F062C">
            <w:pPr>
              <w:ind w:left="113" w:right="113"/>
              <w:jc w:val="center"/>
            </w:pPr>
            <w:r>
              <w:t>Enfants prioritaires</w:t>
            </w:r>
          </w:p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1591" w:type="dxa"/>
            <w:vMerge w:val="restart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-enfants de personnels gérant la crise</w:t>
            </w: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Retour en classe</w:t>
            </w:r>
          </w:p>
        </w:tc>
        <w:tc>
          <w:tcPr>
            <w:tcW w:w="1125" w:type="dxa"/>
            <w:vMerge w:val="restart"/>
          </w:tcPr>
          <w:p w:rsidR="000F062C" w:rsidRDefault="000F062C" w:rsidP="000F062C"/>
        </w:tc>
        <w:tc>
          <w:tcPr>
            <w:tcW w:w="2785" w:type="dxa"/>
            <w:vMerge w:val="restart"/>
          </w:tcPr>
          <w:p w:rsidR="000F062C" w:rsidRDefault="000F062C" w:rsidP="000F062C"/>
        </w:tc>
        <w:tc>
          <w:tcPr>
            <w:tcW w:w="1746" w:type="dxa"/>
            <w:vMerge w:val="restart"/>
          </w:tcPr>
          <w:p w:rsidR="000F062C" w:rsidRDefault="000F062C" w:rsidP="000F062C"/>
        </w:tc>
      </w:tr>
      <w:tr w:rsidR="000F062C" w:rsidTr="000F062C">
        <w:trPr>
          <w:trHeight w:val="405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1591" w:type="dxa"/>
            <w:vMerge/>
          </w:tcPr>
          <w:p w:rsidR="000F062C" w:rsidRPr="000F062C" w:rsidRDefault="000F062C" w:rsidP="000F062C">
            <w:pPr>
              <w:rPr>
                <w:sz w:val="20"/>
              </w:rPr>
            </w:pP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Pas de retour en classe</w:t>
            </w:r>
          </w:p>
        </w:tc>
        <w:tc>
          <w:tcPr>
            <w:tcW w:w="1125" w:type="dxa"/>
            <w:vMerge/>
          </w:tcPr>
          <w:p w:rsidR="000F062C" w:rsidRDefault="000F062C" w:rsidP="000F062C"/>
        </w:tc>
        <w:tc>
          <w:tcPr>
            <w:tcW w:w="2785" w:type="dxa"/>
            <w:vMerge/>
          </w:tcPr>
          <w:p w:rsidR="000F062C" w:rsidRDefault="000F062C" w:rsidP="000F062C"/>
        </w:tc>
        <w:tc>
          <w:tcPr>
            <w:tcW w:w="1746" w:type="dxa"/>
            <w:vMerge/>
          </w:tcPr>
          <w:p w:rsidR="000F062C" w:rsidRDefault="000F062C" w:rsidP="000F062C"/>
        </w:tc>
      </w:tr>
      <w:tr w:rsidR="000F062C" w:rsidTr="000F062C">
        <w:trPr>
          <w:trHeight w:val="405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1591" w:type="dxa"/>
            <w:vMerge w:val="restart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-enfants d’enseignants en présentiel</w:t>
            </w: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Retour en classe</w:t>
            </w:r>
          </w:p>
        </w:tc>
        <w:tc>
          <w:tcPr>
            <w:tcW w:w="1125" w:type="dxa"/>
            <w:vMerge w:val="restart"/>
          </w:tcPr>
          <w:p w:rsidR="000F062C" w:rsidRDefault="000F062C" w:rsidP="000F062C"/>
        </w:tc>
        <w:tc>
          <w:tcPr>
            <w:tcW w:w="2785" w:type="dxa"/>
            <w:vMerge w:val="restart"/>
          </w:tcPr>
          <w:p w:rsidR="000F062C" w:rsidRDefault="000F062C" w:rsidP="000F062C"/>
        </w:tc>
        <w:tc>
          <w:tcPr>
            <w:tcW w:w="1746" w:type="dxa"/>
            <w:vMerge w:val="restart"/>
          </w:tcPr>
          <w:p w:rsidR="000F062C" w:rsidRDefault="000F062C" w:rsidP="000F062C"/>
        </w:tc>
      </w:tr>
      <w:tr w:rsidR="000F062C" w:rsidTr="000F062C">
        <w:trPr>
          <w:trHeight w:val="405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1591" w:type="dxa"/>
            <w:vMerge/>
          </w:tcPr>
          <w:p w:rsidR="000F062C" w:rsidRPr="000F062C" w:rsidRDefault="000F062C" w:rsidP="000F062C">
            <w:pPr>
              <w:rPr>
                <w:sz w:val="20"/>
              </w:rPr>
            </w:pP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Pas de retour en classe</w:t>
            </w:r>
          </w:p>
        </w:tc>
        <w:tc>
          <w:tcPr>
            <w:tcW w:w="1125" w:type="dxa"/>
            <w:vMerge/>
          </w:tcPr>
          <w:p w:rsidR="000F062C" w:rsidRDefault="000F062C" w:rsidP="000F062C"/>
        </w:tc>
        <w:tc>
          <w:tcPr>
            <w:tcW w:w="2785" w:type="dxa"/>
            <w:vMerge/>
          </w:tcPr>
          <w:p w:rsidR="000F062C" w:rsidRDefault="000F062C" w:rsidP="000F062C"/>
        </w:tc>
        <w:tc>
          <w:tcPr>
            <w:tcW w:w="1746" w:type="dxa"/>
            <w:vMerge/>
          </w:tcPr>
          <w:p w:rsidR="000F062C" w:rsidRDefault="000F062C" w:rsidP="000F062C"/>
        </w:tc>
      </w:tr>
      <w:tr w:rsidR="000F062C" w:rsidTr="000F062C">
        <w:trPr>
          <w:trHeight w:val="405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1591" w:type="dxa"/>
            <w:vMerge w:val="restart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-enfants relevant de l’ASH</w:t>
            </w: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Retour en classe</w:t>
            </w:r>
          </w:p>
        </w:tc>
        <w:tc>
          <w:tcPr>
            <w:tcW w:w="1125" w:type="dxa"/>
            <w:vMerge w:val="restart"/>
          </w:tcPr>
          <w:p w:rsidR="000F062C" w:rsidRDefault="000F062C" w:rsidP="000F062C"/>
        </w:tc>
        <w:tc>
          <w:tcPr>
            <w:tcW w:w="2785" w:type="dxa"/>
            <w:vMerge w:val="restart"/>
          </w:tcPr>
          <w:p w:rsidR="000F062C" w:rsidRDefault="000F062C" w:rsidP="000F062C"/>
        </w:tc>
        <w:tc>
          <w:tcPr>
            <w:tcW w:w="1746" w:type="dxa"/>
            <w:vMerge w:val="restart"/>
          </w:tcPr>
          <w:p w:rsidR="000F062C" w:rsidRDefault="000F062C" w:rsidP="000F062C"/>
        </w:tc>
      </w:tr>
      <w:tr w:rsidR="000F062C" w:rsidTr="000F062C">
        <w:trPr>
          <w:trHeight w:val="405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1591" w:type="dxa"/>
            <w:vMerge/>
          </w:tcPr>
          <w:p w:rsidR="000F062C" w:rsidRPr="000F062C" w:rsidRDefault="000F062C" w:rsidP="000F062C">
            <w:pPr>
              <w:rPr>
                <w:sz w:val="20"/>
              </w:rPr>
            </w:pP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Pas de retour en classe</w:t>
            </w:r>
          </w:p>
        </w:tc>
        <w:tc>
          <w:tcPr>
            <w:tcW w:w="1125" w:type="dxa"/>
            <w:vMerge/>
          </w:tcPr>
          <w:p w:rsidR="000F062C" w:rsidRDefault="000F062C" w:rsidP="000F062C"/>
        </w:tc>
        <w:tc>
          <w:tcPr>
            <w:tcW w:w="2785" w:type="dxa"/>
            <w:vMerge/>
          </w:tcPr>
          <w:p w:rsidR="000F062C" w:rsidRDefault="000F062C" w:rsidP="000F062C"/>
        </w:tc>
        <w:tc>
          <w:tcPr>
            <w:tcW w:w="1746" w:type="dxa"/>
            <w:vMerge/>
          </w:tcPr>
          <w:p w:rsidR="000F062C" w:rsidRDefault="000F062C" w:rsidP="000F062C"/>
        </w:tc>
      </w:tr>
      <w:tr w:rsidR="000F062C" w:rsidTr="000F062C">
        <w:trPr>
          <w:trHeight w:val="489"/>
        </w:trPr>
        <w:tc>
          <w:tcPr>
            <w:tcW w:w="760" w:type="dxa"/>
            <w:vMerge/>
          </w:tcPr>
          <w:p w:rsidR="000F062C" w:rsidRDefault="000F062C" w:rsidP="000F062C"/>
        </w:tc>
        <w:tc>
          <w:tcPr>
            <w:tcW w:w="1591" w:type="dxa"/>
            <w:vMerge w:val="restart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-enfants ayant peu ou pas de connexion lors de la période de confinement</w:t>
            </w: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Retour en classe</w:t>
            </w:r>
          </w:p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/>
        </w:tc>
      </w:tr>
      <w:tr w:rsidR="000F062C" w:rsidTr="000F062C">
        <w:trPr>
          <w:trHeight w:val="489"/>
        </w:trPr>
        <w:tc>
          <w:tcPr>
            <w:tcW w:w="760" w:type="dxa"/>
            <w:vMerge/>
          </w:tcPr>
          <w:p w:rsidR="000F062C" w:rsidRDefault="000F062C" w:rsidP="000F062C"/>
        </w:tc>
        <w:tc>
          <w:tcPr>
            <w:tcW w:w="1591" w:type="dxa"/>
            <w:vMerge/>
          </w:tcPr>
          <w:p w:rsidR="000F062C" w:rsidRPr="000F062C" w:rsidRDefault="000F062C" w:rsidP="000F062C">
            <w:pPr>
              <w:rPr>
                <w:sz w:val="20"/>
              </w:rPr>
            </w:pPr>
          </w:p>
        </w:tc>
        <w:tc>
          <w:tcPr>
            <w:tcW w:w="1055" w:type="dxa"/>
          </w:tcPr>
          <w:p w:rsidR="000F062C" w:rsidRPr="000F062C" w:rsidRDefault="000F062C" w:rsidP="000F062C">
            <w:pPr>
              <w:rPr>
                <w:sz w:val="20"/>
              </w:rPr>
            </w:pPr>
            <w:r w:rsidRPr="000F062C">
              <w:rPr>
                <w:sz w:val="20"/>
              </w:rPr>
              <w:t>Pas de retour en classe</w:t>
            </w:r>
          </w:p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/>
        </w:tc>
      </w:tr>
      <w:tr w:rsidR="000F062C" w:rsidTr="000F062C">
        <w:trPr>
          <w:cantSplit/>
          <w:trHeight w:val="116"/>
        </w:trPr>
        <w:tc>
          <w:tcPr>
            <w:tcW w:w="760" w:type="dxa"/>
            <w:vMerge w:val="restart"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  <w:p w:rsidR="000F062C" w:rsidRDefault="000F062C" w:rsidP="000F062C">
            <w:pPr>
              <w:ind w:left="113" w:right="113"/>
              <w:jc w:val="center"/>
            </w:pPr>
            <w:bookmarkStart w:id="0" w:name="_GoBack"/>
            <w:bookmarkEnd w:id="0"/>
            <w:r>
              <w:t>Autres élèves</w:t>
            </w:r>
          </w:p>
        </w:tc>
        <w:tc>
          <w:tcPr>
            <w:tcW w:w="2646" w:type="dxa"/>
            <w:gridSpan w:val="2"/>
            <w:vMerge w:val="restart"/>
          </w:tcPr>
          <w:p w:rsidR="000F062C" w:rsidRDefault="000F062C" w:rsidP="000F062C">
            <w:r>
              <w:t>-enfants dont la famille souhaite rester en distanciel</w:t>
            </w:r>
          </w:p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TPS</w:t>
            </w:r>
          </w:p>
        </w:tc>
      </w:tr>
      <w:tr w:rsidR="000F062C" w:rsidTr="000F062C">
        <w:trPr>
          <w:cantSplit/>
          <w:trHeight w:val="116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PS</w:t>
            </w:r>
          </w:p>
        </w:tc>
      </w:tr>
      <w:tr w:rsidR="000F062C" w:rsidTr="000F062C">
        <w:trPr>
          <w:cantSplit/>
          <w:trHeight w:val="116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MS</w:t>
            </w:r>
          </w:p>
        </w:tc>
      </w:tr>
      <w:tr w:rsidR="000F062C" w:rsidTr="000F062C">
        <w:trPr>
          <w:cantSplit/>
          <w:trHeight w:val="116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CP</w:t>
            </w:r>
          </w:p>
        </w:tc>
      </w:tr>
      <w:tr w:rsidR="000F062C" w:rsidTr="000F062C">
        <w:trPr>
          <w:cantSplit/>
          <w:trHeight w:val="114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CE1</w:t>
            </w:r>
          </w:p>
        </w:tc>
      </w:tr>
      <w:tr w:rsidR="000F062C" w:rsidTr="000F062C">
        <w:trPr>
          <w:cantSplit/>
          <w:trHeight w:val="114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CE2</w:t>
            </w:r>
          </w:p>
        </w:tc>
      </w:tr>
      <w:tr w:rsidR="000F062C" w:rsidTr="000F062C">
        <w:trPr>
          <w:cantSplit/>
          <w:trHeight w:val="114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CM1</w:t>
            </w:r>
          </w:p>
        </w:tc>
      </w:tr>
      <w:tr w:rsidR="000F062C" w:rsidTr="000F062C">
        <w:trPr>
          <w:cantSplit/>
          <w:trHeight w:val="114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CM1/CM2</w:t>
            </w:r>
          </w:p>
        </w:tc>
      </w:tr>
      <w:tr w:rsidR="000F062C" w:rsidTr="000F062C">
        <w:trPr>
          <w:cantSplit/>
          <w:trHeight w:val="114"/>
        </w:trPr>
        <w:tc>
          <w:tcPr>
            <w:tcW w:w="760" w:type="dxa"/>
            <w:vMerge/>
            <w:textDirection w:val="btLr"/>
            <w:vAlign w:val="center"/>
          </w:tcPr>
          <w:p w:rsidR="000F062C" w:rsidRDefault="000F062C" w:rsidP="000F062C">
            <w:pPr>
              <w:ind w:left="113" w:right="113"/>
              <w:jc w:val="center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CM2</w:t>
            </w:r>
          </w:p>
        </w:tc>
      </w:tr>
      <w:tr w:rsidR="000F062C" w:rsidTr="000F062C">
        <w:trPr>
          <w:cantSplit/>
          <w:trHeight w:val="162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 w:val="restart"/>
          </w:tcPr>
          <w:p w:rsidR="000F062C" w:rsidRDefault="000F062C" w:rsidP="000F062C">
            <w:r>
              <w:t>Enfants dont la famille souhaite envoyer en présentiel</w:t>
            </w:r>
          </w:p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TPS</w:t>
            </w:r>
          </w:p>
        </w:tc>
      </w:tr>
      <w:tr w:rsidR="000F062C" w:rsidTr="000F062C">
        <w:trPr>
          <w:cantSplit/>
          <w:trHeight w:val="162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PS</w:t>
            </w:r>
          </w:p>
        </w:tc>
      </w:tr>
      <w:tr w:rsidR="000F062C" w:rsidTr="000F062C">
        <w:trPr>
          <w:cantSplit/>
          <w:trHeight w:val="162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MS</w:t>
            </w:r>
          </w:p>
        </w:tc>
      </w:tr>
      <w:tr w:rsidR="000F062C" w:rsidTr="000F062C">
        <w:trPr>
          <w:cantSplit/>
          <w:trHeight w:val="162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GS</w:t>
            </w:r>
          </w:p>
        </w:tc>
      </w:tr>
      <w:tr w:rsidR="000F062C" w:rsidTr="000F062C">
        <w:trPr>
          <w:cantSplit/>
          <w:trHeight w:val="162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CP</w:t>
            </w:r>
          </w:p>
        </w:tc>
      </w:tr>
      <w:tr w:rsidR="000F062C" w:rsidTr="000F062C">
        <w:trPr>
          <w:cantSplit/>
          <w:trHeight w:val="159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CE1</w:t>
            </w:r>
          </w:p>
        </w:tc>
      </w:tr>
      <w:tr w:rsidR="000F062C" w:rsidTr="000F062C">
        <w:trPr>
          <w:cantSplit/>
          <w:trHeight w:val="159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CE2</w:t>
            </w:r>
          </w:p>
        </w:tc>
      </w:tr>
      <w:tr w:rsidR="000F062C" w:rsidTr="000F062C">
        <w:trPr>
          <w:cantSplit/>
          <w:trHeight w:val="159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CM1</w:t>
            </w:r>
          </w:p>
        </w:tc>
      </w:tr>
      <w:tr w:rsidR="000F062C" w:rsidTr="000F062C">
        <w:trPr>
          <w:cantSplit/>
          <w:trHeight w:val="159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CM1/CM2</w:t>
            </w:r>
          </w:p>
        </w:tc>
      </w:tr>
      <w:tr w:rsidR="000F062C" w:rsidTr="000F062C">
        <w:trPr>
          <w:cantSplit/>
          <w:trHeight w:val="159"/>
        </w:trPr>
        <w:tc>
          <w:tcPr>
            <w:tcW w:w="760" w:type="dxa"/>
            <w:vMerge/>
            <w:textDirection w:val="btLr"/>
          </w:tcPr>
          <w:p w:rsidR="000F062C" w:rsidRDefault="000F062C" w:rsidP="000F062C">
            <w:pPr>
              <w:ind w:left="113" w:right="113"/>
            </w:pPr>
          </w:p>
        </w:tc>
        <w:tc>
          <w:tcPr>
            <w:tcW w:w="2646" w:type="dxa"/>
            <w:gridSpan w:val="2"/>
            <w:vMerge/>
          </w:tcPr>
          <w:p w:rsidR="000F062C" w:rsidRDefault="000F062C" w:rsidP="000F062C"/>
        </w:tc>
        <w:tc>
          <w:tcPr>
            <w:tcW w:w="1125" w:type="dxa"/>
          </w:tcPr>
          <w:p w:rsidR="000F062C" w:rsidRDefault="000F062C" w:rsidP="000F062C"/>
        </w:tc>
        <w:tc>
          <w:tcPr>
            <w:tcW w:w="2785" w:type="dxa"/>
          </w:tcPr>
          <w:p w:rsidR="000F062C" w:rsidRDefault="000F062C" w:rsidP="000F062C"/>
        </w:tc>
        <w:tc>
          <w:tcPr>
            <w:tcW w:w="1746" w:type="dxa"/>
          </w:tcPr>
          <w:p w:rsidR="000F062C" w:rsidRDefault="000F062C" w:rsidP="000F062C">
            <w:r>
              <w:t>CM2</w:t>
            </w:r>
          </w:p>
        </w:tc>
      </w:tr>
    </w:tbl>
    <w:p w:rsidR="00A84CEB" w:rsidRDefault="00A84CEB" w:rsidP="00587369"/>
    <w:sectPr w:rsidR="00A84CEB" w:rsidSect="00E04336">
      <w:pgSz w:w="11906" w:h="16838"/>
      <w:pgMar w:top="426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532A7" w:rsidRDefault="001532A7" w:rsidP="003D6B7A">
      <w:pPr>
        <w:spacing w:after="0" w:line="240" w:lineRule="auto"/>
      </w:pPr>
      <w:r>
        <w:separator/>
      </w:r>
    </w:p>
  </w:endnote>
  <w:endnote w:type="continuationSeparator" w:id="0">
    <w:p w:rsidR="001532A7" w:rsidRDefault="001532A7" w:rsidP="003D6B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532A7" w:rsidRDefault="001532A7" w:rsidP="003D6B7A">
      <w:pPr>
        <w:spacing w:after="0" w:line="240" w:lineRule="auto"/>
      </w:pPr>
      <w:r>
        <w:separator/>
      </w:r>
    </w:p>
  </w:footnote>
  <w:footnote w:type="continuationSeparator" w:id="0">
    <w:p w:rsidR="001532A7" w:rsidRDefault="001532A7" w:rsidP="003D6B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5563975"/>
    <w:multiLevelType w:val="hybridMultilevel"/>
    <w:tmpl w:val="911E9842"/>
    <w:lvl w:ilvl="0" w:tplc="960CBC62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3910DA2"/>
    <w:multiLevelType w:val="hybridMultilevel"/>
    <w:tmpl w:val="0C36C5C4"/>
    <w:lvl w:ilvl="0" w:tplc="E54E6550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2F42B73"/>
    <w:multiLevelType w:val="hybridMultilevel"/>
    <w:tmpl w:val="84C2ACD6"/>
    <w:lvl w:ilvl="0" w:tplc="058C0BC2">
      <w:start w:val="2"/>
      <w:numFmt w:val="bullet"/>
      <w:lvlText w:val="﷐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A74CCE"/>
    <w:multiLevelType w:val="hybridMultilevel"/>
    <w:tmpl w:val="E954C902"/>
    <w:lvl w:ilvl="0" w:tplc="F408910C">
      <w:start w:val="2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1353"/>
    <w:rsid w:val="000665EE"/>
    <w:rsid w:val="000750CB"/>
    <w:rsid w:val="000E0770"/>
    <w:rsid w:val="000E2D45"/>
    <w:rsid w:val="000E50DB"/>
    <w:rsid w:val="000F062C"/>
    <w:rsid w:val="001373EA"/>
    <w:rsid w:val="001532A7"/>
    <w:rsid w:val="001A0315"/>
    <w:rsid w:val="001A7A55"/>
    <w:rsid w:val="001F4A9C"/>
    <w:rsid w:val="002108B0"/>
    <w:rsid w:val="00232A16"/>
    <w:rsid w:val="00297326"/>
    <w:rsid w:val="002C4F1F"/>
    <w:rsid w:val="003143AA"/>
    <w:rsid w:val="003D6B7A"/>
    <w:rsid w:val="00402A48"/>
    <w:rsid w:val="0040317F"/>
    <w:rsid w:val="004055FE"/>
    <w:rsid w:val="004777F5"/>
    <w:rsid w:val="004A3709"/>
    <w:rsid w:val="004C41F1"/>
    <w:rsid w:val="004E2562"/>
    <w:rsid w:val="0053078B"/>
    <w:rsid w:val="00581353"/>
    <w:rsid w:val="00587369"/>
    <w:rsid w:val="005B047C"/>
    <w:rsid w:val="00675244"/>
    <w:rsid w:val="006A4F96"/>
    <w:rsid w:val="007A501D"/>
    <w:rsid w:val="007B7DA1"/>
    <w:rsid w:val="00837CF6"/>
    <w:rsid w:val="008B43C9"/>
    <w:rsid w:val="008F1813"/>
    <w:rsid w:val="009B2A9D"/>
    <w:rsid w:val="009C3F1E"/>
    <w:rsid w:val="00A116E3"/>
    <w:rsid w:val="00A16839"/>
    <w:rsid w:val="00A50C27"/>
    <w:rsid w:val="00A80608"/>
    <w:rsid w:val="00A84CEB"/>
    <w:rsid w:val="00AA07C2"/>
    <w:rsid w:val="00AE52EA"/>
    <w:rsid w:val="00B048BB"/>
    <w:rsid w:val="00B259AA"/>
    <w:rsid w:val="00B72AE5"/>
    <w:rsid w:val="00B76D6E"/>
    <w:rsid w:val="00BB1982"/>
    <w:rsid w:val="00BF7726"/>
    <w:rsid w:val="00C90F7A"/>
    <w:rsid w:val="00C9747F"/>
    <w:rsid w:val="00CF34BE"/>
    <w:rsid w:val="00D51A4F"/>
    <w:rsid w:val="00D70625"/>
    <w:rsid w:val="00D87033"/>
    <w:rsid w:val="00DD1F3E"/>
    <w:rsid w:val="00E04336"/>
    <w:rsid w:val="00E04CED"/>
    <w:rsid w:val="00E17B3F"/>
    <w:rsid w:val="00E26D8D"/>
    <w:rsid w:val="00E33C4F"/>
    <w:rsid w:val="00E55682"/>
    <w:rsid w:val="00E7708E"/>
    <w:rsid w:val="00ED02C6"/>
    <w:rsid w:val="00ED12F8"/>
    <w:rsid w:val="00ED1FF7"/>
    <w:rsid w:val="00F12E46"/>
    <w:rsid w:val="00F37780"/>
    <w:rsid w:val="00F55080"/>
    <w:rsid w:val="00F6588C"/>
    <w:rsid w:val="00FB525E"/>
    <w:rsid w:val="00FC24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162201"/>
  <w15:chartTrackingRefBased/>
  <w15:docId w15:val="{C131A159-ECCE-4EFD-8A79-2B8D0BF093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581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0750CB"/>
    <w:pPr>
      <w:ind w:left="720"/>
      <w:contextualSpacing/>
    </w:pPr>
  </w:style>
  <w:style w:type="paragraph" w:styleId="En-tte">
    <w:name w:val="header"/>
    <w:basedOn w:val="Normal"/>
    <w:link w:val="En-tteCar"/>
    <w:uiPriority w:val="99"/>
    <w:unhideWhenUsed/>
    <w:rsid w:val="003D6B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3D6B7A"/>
  </w:style>
  <w:style w:type="paragraph" w:styleId="Pieddepage">
    <w:name w:val="footer"/>
    <w:basedOn w:val="Normal"/>
    <w:link w:val="PieddepageCar"/>
    <w:uiPriority w:val="99"/>
    <w:unhideWhenUsed/>
    <w:rsid w:val="003D6B7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3D6B7A"/>
  </w:style>
  <w:style w:type="character" w:styleId="Lienhypertexte">
    <w:name w:val="Hyperlink"/>
    <w:basedOn w:val="Policepardfaut"/>
    <w:uiPriority w:val="99"/>
    <w:unhideWhenUsed/>
    <w:rsid w:val="00B72AE5"/>
    <w:rPr>
      <w:color w:val="0563C1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B72AE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180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Celine-Murielle Dadou-Sainsily</dc:creator>
  <cp:keywords/>
  <dc:description/>
  <cp:lastModifiedBy>Corinne Letin</cp:lastModifiedBy>
  <cp:revision>3</cp:revision>
  <dcterms:created xsi:type="dcterms:W3CDTF">2020-05-27T19:06:00Z</dcterms:created>
  <dcterms:modified xsi:type="dcterms:W3CDTF">2020-06-03T22:02:00Z</dcterms:modified>
</cp:coreProperties>
</file>